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E8" w:rsidRPr="00AB12C3" w:rsidRDefault="004E63DD" w:rsidP="00A110E8">
      <w:pPr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-428625</wp:posOffset>
            </wp:positionV>
            <wp:extent cx="1543050" cy="466725"/>
            <wp:effectExtent l="19050" t="0" r="0" b="0"/>
            <wp:wrapNone/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0E8" w:rsidRPr="00AB12C3">
        <w:rPr>
          <w:b/>
          <w:caps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-428625</wp:posOffset>
            </wp:positionV>
            <wp:extent cx="1057275" cy="523875"/>
            <wp:effectExtent l="19050" t="0" r="9525" b="0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0E8" w:rsidRPr="00AB12C3">
        <w:rPr>
          <w:b/>
          <w:caps/>
          <w:sz w:val="24"/>
          <w:szCs w:val="24"/>
        </w:rPr>
        <w:t>Escola Secundária Dr. Manuel Fernandes</w:t>
      </w:r>
    </w:p>
    <w:p w:rsidR="00A110E8" w:rsidRPr="00A829D6" w:rsidRDefault="00A110E8" w:rsidP="00A110E8">
      <w:pPr>
        <w:jc w:val="center"/>
        <w:rPr>
          <w:sz w:val="16"/>
          <w:szCs w:val="16"/>
        </w:rPr>
      </w:pPr>
    </w:p>
    <w:p w:rsidR="00A110E8" w:rsidRPr="00AB12C3" w:rsidRDefault="00972562" w:rsidP="00A110E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Teste de Avaliação nº3 – Versão 1</w:t>
      </w:r>
    </w:p>
    <w:p w:rsidR="00A110E8" w:rsidRPr="00A829D6" w:rsidRDefault="00A110E8" w:rsidP="00A110E8">
      <w:pPr>
        <w:jc w:val="center"/>
        <w:rPr>
          <w:caps/>
          <w:sz w:val="16"/>
          <w:szCs w:val="16"/>
        </w:rPr>
      </w:pPr>
    </w:p>
    <w:p w:rsidR="00A110E8" w:rsidRPr="00AB12C3" w:rsidRDefault="00A110E8" w:rsidP="00A110E8">
      <w:pPr>
        <w:jc w:val="center"/>
        <w:rPr>
          <w:b/>
          <w:smallCaps/>
          <w:sz w:val="24"/>
          <w:szCs w:val="24"/>
        </w:rPr>
      </w:pPr>
      <w:r w:rsidRPr="00AB12C3">
        <w:rPr>
          <w:b/>
          <w:caps/>
          <w:sz w:val="24"/>
          <w:szCs w:val="24"/>
        </w:rPr>
        <w:t>PortuguÊs –</w:t>
      </w:r>
      <w:r w:rsidRPr="00AB12C3">
        <w:rPr>
          <w:b/>
          <w:smallCaps/>
          <w:sz w:val="24"/>
          <w:szCs w:val="24"/>
        </w:rPr>
        <w:t xml:space="preserve"> 12º Ano</w:t>
      </w:r>
    </w:p>
    <w:p w:rsidR="00A110E8" w:rsidRDefault="00A110E8" w:rsidP="00A110E8">
      <w:pPr>
        <w:jc w:val="center"/>
        <w:rPr>
          <w:b/>
          <w:smallCaps/>
        </w:rPr>
      </w:pPr>
      <w:r w:rsidRPr="006E0E33">
        <w:rPr>
          <w:b/>
          <w:smallCaps/>
        </w:rPr>
        <w:t>2017/2018</w:t>
      </w:r>
    </w:p>
    <w:p w:rsidR="00A110E8" w:rsidRPr="008B4F0C" w:rsidRDefault="00A110E8" w:rsidP="00A110E8">
      <w:pPr>
        <w:jc w:val="center"/>
        <w:rPr>
          <w:smallCaps/>
        </w:rPr>
      </w:pPr>
    </w:p>
    <w:p w:rsidR="00A110E8" w:rsidRPr="00AB12C3" w:rsidRDefault="000A3DE5" w:rsidP="00A110E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GRUPO I – 10</w:t>
      </w:r>
      <w:r w:rsidR="00A110E8" w:rsidRPr="00AB12C3">
        <w:rPr>
          <w:b/>
          <w:sz w:val="24"/>
          <w:szCs w:val="24"/>
        </w:rPr>
        <w:t xml:space="preserve">0 pontos </w:t>
      </w:r>
    </w:p>
    <w:p w:rsidR="00A110E8" w:rsidRPr="00AB12C3" w:rsidRDefault="00A110E8" w:rsidP="00A110E8">
      <w:pPr>
        <w:pStyle w:val="NormalWeb"/>
        <w:spacing w:before="0" w:beforeAutospacing="0" w:after="0" w:afterAutospacing="0" w:line="151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110E8" w:rsidRPr="00401121" w:rsidRDefault="00A110E8" w:rsidP="00401121">
      <w:pPr>
        <w:rPr>
          <w:rFonts w:asciiTheme="minorHAnsi" w:hAnsiTheme="minorHAnsi"/>
          <w:sz w:val="22"/>
          <w:szCs w:val="22"/>
        </w:rPr>
      </w:pPr>
      <w:r w:rsidRPr="00401121">
        <w:rPr>
          <w:rFonts w:asciiTheme="minorHAnsi" w:hAnsiTheme="minorHAnsi"/>
          <w:sz w:val="22"/>
          <w:szCs w:val="22"/>
        </w:rPr>
        <w:t>Leia, com atenção o seguinte poema. Apresente as suas respostas de forma bem estruturada.</w:t>
      </w:r>
    </w:p>
    <w:p w:rsidR="00A110E8" w:rsidRPr="00AB12C3" w:rsidRDefault="00A110E8" w:rsidP="00A110E8">
      <w:pPr>
        <w:pStyle w:val="NormalWeb"/>
        <w:spacing w:before="0" w:beforeAutospacing="0" w:after="0" w:afterAutospacing="0" w:line="151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1605" w:rsidRPr="00A110E8" w:rsidRDefault="00A110E8" w:rsidP="00A110E8">
      <w:pPr>
        <w:pStyle w:val="NormalWeb"/>
        <w:spacing w:before="0" w:beforeAutospacing="0" w:after="0" w:afterAutospacing="0" w:line="151" w:lineRule="atLeast"/>
        <w:jc w:val="center"/>
        <w:rPr>
          <w:rFonts w:asciiTheme="minorHAnsi" w:hAnsiTheme="minorHAnsi" w:cs="Arial"/>
          <w:b/>
          <w:color w:val="000000"/>
        </w:rPr>
      </w:pPr>
      <w:r w:rsidRPr="00F55BEC">
        <w:rPr>
          <w:rFonts w:asciiTheme="minorHAnsi" w:hAnsiTheme="minorHAnsi" w:cs="Arial"/>
          <w:b/>
          <w:color w:val="000000"/>
        </w:rPr>
        <w:t>A</w:t>
      </w:r>
    </w:p>
    <w:p w:rsidR="00A110E8" w:rsidRPr="00A110E8" w:rsidRDefault="00A110E8" w:rsidP="00A110E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0" w:type="auto"/>
        <w:jc w:val="center"/>
        <w:tblInd w:w="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3"/>
        <w:gridCol w:w="5245"/>
      </w:tblGrid>
      <w:tr w:rsidR="00A110E8" w:rsidTr="00401121">
        <w:trPr>
          <w:jc w:val="center"/>
        </w:trPr>
        <w:tc>
          <w:tcPr>
            <w:tcW w:w="603" w:type="dxa"/>
          </w:tcPr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A110E8" w:rsidRPr="00401121" w:rsidRDefault="00A110E8" w:rsidP="00A110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:rsidR="00A110E8" w:rsidRPr="00401121" w:rsidRDefault="00A110E8" w:rsidP="00A110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:rsidR="00A110E8" w:rsidRPr="00401121" w:rsidRDefault="00A110E8" w:rsidP="00A110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245" w:type="dxa"/>
          </w:tcPr>
          <w:p w:rsidR="00A110E8" w:rsidRPr="00A110E8" w:rsidRDefault="00A110E8" w:rsidP="00A110E8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eastAsia="Times New Roman" w:hAnsiTheme="minorHAnsi" w:cstheme="minorHAnsi"/>
                <w:w w:val="99"/>
                <w:sz w:val="22"/>
                <w:szCs w:val="22"/>
              </w:rPr>
              <w:t>Sábio é o que se contenta com o espetáculo do mundo,</w:t>
            </w:r>
          </w:p>
          <w:p w:rsidR="00A110E8" w:rsidRPr="00A110E8" w:rsidRDefault="00A110E8" w:rsidP="00A110E8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eastAsia="Times New Roman" w:hAnsiTheme="minorHAnsi" w:cstheme="minorHAnsi"/>
                <w:sz w:val="22"/>
                <w:szCs w:val="22"/>
              </w:rPr>
              <w:t>E ao beber nem recorda</w:t>
            </w:r>
          </w:p>
          <w:p w:rsidR="00A110E8" w:rsidRPr="00A110E8" w:rsidRDefault="00A110E8" w:rsidP="00A110E8">
            <w:pPr>
              <w:tabs>
                <w:tab w:val="left" w:pos="1134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eastAsia="Times New Roman" w:hAnsiTheme="minorHAnsi" w:cstheme="minorHAnsi"/>
                <w:sz w:val="22"/>
                <w:szCs w:val="22"/>
              </w:rPr>
              <w:t>Que já bebeu na vida,</w:t>
            </w:r>
          </w:p>
          <w:p w:rsidR="00A110E8" w:rsidRPr="00A110E8" w:rsidRDefault="00A110E8" w:rsidP="00A110E8">
            <w:pPr>
              <w:tabs>
                <w:tab w:val="left" w:pos="1134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eastAsia="Times New Roman" w:hAnsiTheme="minorHAnsi" w:cstheme="minorHAnsi"/>
                <w:sz w:val="22"/>
                <w:szCs w:val="22"/>
              </w:rPr>
              <w:t>Para quem tudo é novo</w:t>
            </w:r>
          </w:p>
          <w:p w:rsidR="00A110E8" w:rsidRPr="00A110E8" w:rsidRDefault="00A110E8" w:rsidP="00A110E8">
            <w:pPr>
              <w:tabs>
                <w:tab w:val="left" w:pos="1134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eastAsia="Times New Roman" w:hAnsiTheme="minorHAnsi" w:cstheme="minorHAnsi"/>
                <w:sz w:val="22"/>
                <w:szCs w:val="22"/>
              </w:rPr>
              <w:t>E imarcescível</w:t>
            </w:r>
            <w:r w:rsidR="00243A70">
              <w:rPr>
                <w:rStyle w:val="Refdenotaderodap"/>
                <w:rFonts w:asciiTheme="minorHAnsi" w:eastAsia="Times New Roman" w:hAnsiTheme="minorHAnsi" w:cstheme="minorHAnsi"/>
                <w:sz w:val="22"/>
                <w:szCs w:val="22"/>
              </w:rPr>
              <w:footnoteReference w:id="1"/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A110E8">
              <w:rPr>
                <w:rFonts w:asciiTheme="minorHAnsi" w:eastAsia="Times New Roman" w:hAnsiTheme="minorHAnsi" w:cstheme="minorHAnsi"/>
                <w:sz w:val="22"/>
                <w:szCs w:val="22"/>
              </w:rPr>
              <w:t>sempre.</w:t>
            </w:r>
          </w:p>
          <w:p w:rsidR="00A110E8" w:rsidRPr="00401121" w:rsidRDefault="00A110E8" w:rsidP="00A110E8">
            <w:pPr>
              <w:tabs>
                <w:tab w:val="left" w:pos="1134"/>
              </w:tabs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Coroem-no pâmpanos</w:t>
            </w:r>
            <w:r w:rsidR="00243A70"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ou heras, ou rosas volúveis,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Ele sabe que a vida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Passa por ele e tanto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Corta a flor como a ele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Átropos</w:t>
            </w:r>
            <w:r w:rsidR="00243A70"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a tesoura.</w:t>
            </w:r>
          </w:p>
          <w:p w:rsidR="00A110E8" w:rsidRPr="00401121" w:rsidRDefault="00A110E8" w:rsidP="00A110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Mas ele sabe fazer que a cor do vinho esconda isto,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 o seu sabor orgíaco</w:t>
            </w:r>
            <w:r w:rsidR="00243A70"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Apague o gosto às horas,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Como a uma voz chorando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passar das bacantes</w:t>
            </w:r>
            <w:r w:rsidR="00243A70"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110E8" w:rsidRPr="00401121" w:rsidRDefault="00A110E8" w:rsidP="00A110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E ele espera, contente quase e bebedor tranquilo,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E apenas desejando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Num desejo mal tido</w:t>
            </w:r>
          </w:p>
          <w:p w:rsidR="00A110E8" w:rsidRP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Que a abominável onda</w:t>
            </w:r>
          </w:p>
          <w:p w:rsidR="00A110E8" w:rsidRDefault="00A110E8" w:rsidP="00A110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0E8">
              <w:rPr>
                <w:rFonts w:asciiTheme="minorHAnsi" w:hAnsiTheme="minorHAnsi" w:cstheme="minorHAnsi"/>
                <w:sz w:val="22"/>
                <w:szCs w:val="22"/>
              </w:rPr>
              <w:t>O não molhe tão cedo.</w:t>
            </w:r>
          </w:p>
        </w:tc>
      </w:tr>
    </w:tbl>
    <w:p w:rsidR="00363D58" w:rsidRPr="00A110E8" w:rsidRDefault="00363D58" w:rsidP="00A110E8">
      <w:pPr>
        <w:rPr>
          <w:rFonts w:asciiTheme="minorHAnsi" w:hAnsiTheme="minorHAnsi" w:cstheme="minorHAnsi"/>
          <w:sz w:val="22"/>
          <w:szCs w:val="22"/>
        </w:rPr>
      </w:pPr>
    </w:p>
    <w:p w:rsidR="00A110E8" w:rsidRPr="004E63DD" w:rsidRDefault="00363D58" w:rsidP="00A110E8">
      <w:pPr>
        <w:tabs>
          <w:tab w:val="left" w:pos="1134"/>
        </w:tabs>
        <w:jc w:val="right"/>
        <w:rPr>
          <w:rFonts w:asciiTheme="minorHAnsi" w:hAnsiTheme="minorHAnsi" w:cstheme="minorHAnsi"/>
        </w:rPr>
      </w:pPr>
      <w:r w:rsidRPr="004E63DD">
        <w:rPr>
          <w:rFonts w:asciiTheme="minorHAnsi" w:hAnsiTheme="minorHAnsi" w:cstheme="minorHAnsi"/>
          <w:i/>
        </w:rPr>
        <w:t>Odes de Ricardo Reis</w:t>
      </w:r>
      <w:r w:rsidR="00A110E8" w:rsidRPr="004E63DD">
        <w:rPr>
          <w:rFonts w:asciiTheme="minorHAnsi" w:hAnsiTheme="minorHAnsi" w:cstheme="minorHAnsi"/>
          <w:i/>
        </w:rPr>
        <w:t xml:space="preserve"> </w:t>
      </w:r>
      <w:r w:rsidRPr="004E63DD">
        <w:rPr>
          <w:rFonts w:asciiTheme="minorHAnsi" w:hAnsiTheme="minorHAnsi" w:cstheme="minorHAnsi"/>
        </w:rPr>
        <w:t>(notas de João Gaspar Simões &amp; Luiz</w:t>
      </w:r>
      <w:r w:rsidRPr="004E63DD">
        <w:rPr>
          <w:rFonts w:asciiTheme="minorHAnsi" w:hAnsiTheme="minorHAnsi" w:cstheme="minorHAnsi"/>
          <w:i/>
        </w:rPr>
        <w:t xml:space="preserve"> </w:t>
      </w:r>
      <w:r w:rsidRPr="004E63DD">
        <w:rPr>
          <w:rFonts w:asciiTheme="minorHAnsi" w:hAnsiTheme="minorHAnsi" w:cstheme="minorHAnsi"/>
        </w:rPr>
        <w:t xml:space="preserve">de </w:t>
      </w:r>
    </w:p>
    <w:p w:rsidR="00243A70" w:rsidRPr="004E63DD" w:rsidRDefault="00363D58" w:rsidP="00243A70">
      <w:pPr>
        <w:tabs>
          <w:tab w:val="left" w:pos="1134"/>
        </w:tabs>
        <w:jc w:val="right"/>
        <w:rPr>
          <w:rFonts w:asciiTheme="minorHAnsi" w:eastAsia="Times New Roman" w:hAnsiTheme="minorHAnsi" w:cstheme="minorHAnsi"/>
        </w:rPr>
      </w:pPr>
      <w:proofErr w:type="spellStart"/>
      <w:r w:rsidRPr="004E63DD">
        <w:rPr>
          <w:rFonts w:asciiTheme="minorHAnsi" w:hAnsiTheme="minorHAnsi" w:cstheme="minorHAnsi"/>
        </w:rPr>
        <w:t>Montalvor</w:t>
      </w:r>
      <w:proofErr w:type="spellEnd"/>
      <w:r w:rsidRPr="004E63DD">
        <w:rPr>
          <w:rFonts w:asciiTheme="minorHAnsi" w:hAnsiTheme="minorHAnsi" w:cstheme="minorHAnsi"/>
        </w:rPr>
        <w:t>), Lisboa, Ática, 1946 (imp.1994), p. 32</w:t>
      </w:r>
      <w:r w:rsidRPr="004E63DD">
        <w:rPr>
          <w:rFonts w:asciiTheme="minorHAnsi" w:eastAsia="Times New Roman" w:hAnsiTheme="minorHAnsi" w:cstheme="minorHAnsi"/>
        </w:rPr>
        <w:t>.</w:t>
      </w:r>
    </w:p>
    <w:p w:rsidR="00243A70" w:rsidRDefault="00243A70" w:rsidP="004E63DD">
      <w:pPr>
        <w:tabs>
          <w:tab w:val="left" w:pos="1134"/>
        </w:tabs>
        <w:rPr>
          <w:rFonts w:asciiTheme="minorHAnsi" w:eastAsia="Times New Roman" w:hAnsiTheme="minorHAnsi" w:cstheme="minorHAnsi"/>
          <w:sz w:val="22"/>
          <w:szCs w:val="22"/>
        </w:rPr>
      </w:pPr>
    </w:p>
    <w:p w:rsidR="00401121" w:rsidRDefault="00401121" w:rsidP="004E63DD">
      <w:pPr>
        <w:tabs>
          <w:tab w:val="left" w:pos="1134"/>
        </w:tabs>
        <w:rPr>
          <w:rFonts w:asciiTheme="minorHAnsi" w:eastAsia="Times New Roman" w:hAnsiTheme="minorHAnsi" w:cstheme="minorHAnsi"/>
          <w:sz w:val="22"/>
          <w:szCs w:val="22"/>
        </w:rPr>
      </w:pPr>
    </w:p>
    <w:p w:rsidR="00363D58" w:rsidRPr="002B4AA3" w:rsidRDefault="004840EE" w:rsidP="00401121">
      <w:pPr>
        <w:pStyle w:val="PargrafodaLista"/>
        <w:numPr>
          <w:ilvl w:val="0"/>
          <w:numId w:val="7"/>
        </w:numPr>
        <w:tabs>
          <w:tab w:val="left" w:pos="440"/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  <w:r w:rsidRPr="002B4AA3">
        <w:rPr>
          <w:rFonts w:asciiTheme="minorHAnsi" w:hAnsiTheme="minorHAnsi" w:cstheme="minorHAnsi"/>
          <w:sz w:val="22"/>
          <w:szCs w:val="22"/>
        </w:rPr>
        <w:t>Indique</w:t>
      </w:r>
      <w:r w:rsidR="00363D58" w:rsidRPr="002B4AA3">
        <w:rPr>
          <w:rFonts w:asciiTheme="minorHAnsi" w:hAnsiTheme="minorHAnsi" w:cstheme="minorHAnsi"/>
          <w:sz w:val="22"/>
          <w:szCs w:val="22"/>
        </w:rPr>
        <w:t xml:space="preserve"> três aspetos que remetam para o caráter «clássico» da poética de Reis.</w:t>
      </w:r>
      <w:r w:rsidR="00941E05" w:rsidRPr="002B4AA3">
        <w:rPr>
          <w:rFonts w:asciiTheme="minorHAnsi" w:hAnsiTheme="minorHAnsi" w:cstheme="minorHAnsi"/>
          <w:sz w:val="22"/>
          <w:szCs w:val="22"/>
        </w:rPr>
        <w:t xml:space="preserve"> (20 pontos) </w:t>
      </w:r>
    </w:p>
    <w:p w:rsidR="002B4AA3" w:rsidRPr="002B4AA3" w:rsidRDefault="002B4AA3" w:rsidP="009E3583">
      <w:pPr>
        <w:pStyle w:val="Pargrafoda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Esta opção classicista reflete-se </w:t>
      </w:r>
      <w:r w:rsidRPr="002B4AA3">
        <w:rPr>
          <w:rFonts w:asciiTheme="minorHAnsi" w:hAnsiTheme="minorHAnsi" w:cstheme="minorHAnsi"/>
          <w:b/>
          <w:sz w:val="22"/>
          <w:szCs w:val="22"/>
          <w:highlight w:val="yellow"/>
        </w:rPr>
        <w:t>na forma</w:t>
      </w: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(composição em ode) e </w:t>
      </w:r>
      <w:r w:rsidRPr="002B4A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nas temáticas </w:t>
      </w: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(a ataraxia epicurista; a aceitação e </w:t>
      </w:r>
      <w:r>
        <w:rPr>
          <w:rFonts w:asciiTheme="minorHAnsi" w:hAnsiTheme="minorHAnsi" w:cstheme="minorHAnsi"/>
          <w:sz w:val="22"/>
          <w:szCs w:val="22"/>
          <w:highlight w:val="yellow"/>
        </w:rPr>
        <w:t>autodisciplina esto</w:t>
      </w: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icas; o carpe </w:t>
      </w:r>
      <w:proofErr w:type="spell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diem</w:t>
      </w:r>
      <w:proofErr w:type="spell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). Também a </w:t>
      </w:r>
      <w:r w:rsidRPr="002B4AA3">
        <w:rPr>
          <w:rFonts w:asciiTheme="minorHAnsi" w:hAnsiTheme="minorHAnsi" w:cstheme="minorHAnsi"/>
          <w:b/>
          <w:sz w:val="22"/>
          <w:szCs w:val="22"/>
          <w:highlight w:val="yellow"/>
        </w:rPr>
        <w:t>referência à mitologia e tradições clássicas</w:t>
      </w: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revela o gosto pela Antiguidade Clássica </w:t>
      </w: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(«Átropos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», «Bacantes»).</w:t>
      </w:r>
    </w:p>
    <w:p w:rsidR="00363D58" w:rsidRPr="002B4AA3" w:rsidRDefault="00363D58" w:rsidP="00A110E8">
      <w:pPr>
        <w:tabs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</w:p>
    <w:p w:rsidR="00401121" w:rsidRPr="002B4AA3" w:rsidRDefault="004840EE" w:rsidP="00A110E8">
      <w:pPr>
        <w:pStyle w:val="PargrafodaLista"/>
        <w:numPr>
          <w:ilvl w:val="0"/>
          <w:numId w:val="7"/>
        </w:numPr>
        <w:tabs>
          <w:tab w:val="left" w:pos="440"/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>Identifique</w:t>
      </w:r>
      <w:r w:rsidR="00363D58" w:rsidRPr="00401121">
        <w:rPr>
          <w:rFonts w:asciiTheme="minorHAnsi" w:hAnsiTheme="minorHAnsi" w:cstheme="minorHAnsi"/>
          <w:sz w:val="22"/>
          <w:szCs w:val="22"/>
        </w:rPr>
        <w:t xml:space="preserve"> o recurso expressivo em «Que a abominável onda» (v. 19), explicitando o seu valor.</w:t>
      </w:r>
      <w:r w:rsidR="00941E05">
        <w:rPr>
          <w:rFonts w:asciiTheme="minorHAnsi" w:hAnsiTheme="minorHAnsi" w:cstheme="minorHAnsi"/>
          <w:sz w:val="22"/>
          <w:szCs w:val="22"/>
        </w:rPr>
        <w:t xml:space="preserve"> </w:t>
      </w:r>
      <w:r w:rsidR="00941E05" w:rsidRPr="00941E05">
        <w:rPr>
          <w:rFonts w:asciiTheme="minorHAnsi" w:hAnsiTheme="minorHAnsi" w:cstheme="minorHAnsi"/>
        </w:rPr>
        <w:t>(20 pontos)</w:t>
      </w:r>
    </w:p>
    <w:p w:rsidR="002B4AA3" w:rsidRPr="002B4AA3" w:rsidRDefault="002B4AA3" w:rsidP="009E3583">
      <w:pPr>
        <w:pStyle w:val="PargrafodaList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4AA3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 xml:space="preserve">A </w:t>
      </w:r>
      <w:r w:rsidRPr="002B4AA3">
        <w:rPr>
          <w:rFonts w:asciiTheme="minorHAnsi" w:hAnsiTheme="minorHAnsi" w:cstheme="minorHAnsi"/>
          <w:b/>
          <w:sz w:val="22"/>
          <w:szCs w:val="22"/>
          <w:highlight w:val="yellow"/>
        </w:rPr>
        <w:t>metáfora de morte</w:t>
      </w: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tem como objetivo sublinhar o caráter avassalador do momento fatal, ao qual ninguém consegue escapar.</w:t>
      </w:r>
    </w:p>
    <w:p w:rsidR="00401121" w:rsidRPr="002B4AA3" w:rsidRDefault="00401121" w:rsidP="002B4AA3">
      <w:pPr>
        <w:rPr>
          <w:rFonts w:asciiTheme="minorHAnsi" w:hAnsiTheme="minorHAnsi" w:cstheme="minorHAnsi"/>
          <w:sz w:val="22"/>
          <w:szCs w:val="22"/>
        </w:rPr>
      </w:pPr>
    </w:p>
    <w:p w:rsidR="00243A70" w:rsidRPr="002B4AA3" w:rsidRDefault="004840EE" w:rsidP="00A110E8">
      <w:pPr>
        <w:pStyle w:val="PargrafodaLista"/>
        <w:numPr>
          <w:ilvl w:val="0"/>
          <w:numId w:val="7"/>
        </w:numPr>
        <w:tabs>
          <w:tab w:val="left" w:pos="440"/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>Explicite</w:t>
      </w:r>
      <w:r w:rsidR="00363D58" w:rsidRPr="00401121">
        <w:rPr>
          <w:rFonts w:asciiTheme="minorHAnsi" w:hAnsiTheme="minorHAnsi" w:cstheme="minorHAnsi"/>
          <w:sz w:val="22"/>
          <w:szCs w:val="22"/>
        </w:rPr>
        <w:t xml:space="preserve"> a filosofia de vida defendida a</w:t>
      </w:r>
      <w:r w:rsidR="005428A4">
        <w:rPr>
          <w:rFonts w:asciiTheme="minorHAnsi" w:hAnsiTheme="minorHAnsi" w:cstheme="minorHAnsi"/>
          <w:sz w:val="22"/>
          <w:szCs w:val="22"/>
        </w:rPr>
        <w:t>o longo do poema, ilustrando a s</w:t>
      </w:r>
      <w:r w:rsidR="00363D58" w:rsidRPr="00401121">
        <w:rPr>
          <w:rFonts w:asciiTheme="minorHAnsi" w:hAnsiTheme="minorHAnsi" w:cstheme="minorHAnsi"/>
          <w:sz w:val="22"/>
          <w:szCs w:val="22"/>
        </w:rPr>
        <w:t xml:space="preserve">ua resposta com elementos </w:t>
      </w:r>
      <w:r w:rsidR="00363D58" w:rsidRPr="002B4AA3">
        <w:rPr>
          <w:rFonts w:asciiTheme="minorHAnsi" w:hAnsiTheme="minorHAnsi" w:cstheme="minorHAnsi"/>
          <w:sz w:val="22"/>
          <w:szCs w:val="22"/>
        </w:rPr>
        <w:t>textuais.</w:t>
      </w:r>
      <w:r w:rsidR="00A110E8" w:rsidRPr="002B4AA3">
        <w:rPr>
          <w:rFonts w:asciiTheme="minorHAnsi" w:hAnsiTheme="minorHAnsi" w:cstheme="minorHAnsi"/>
          <w:sz w:val="22"/>
          <w:szCs w:val="22"/>
        </w:rPr>
        <w:t xml:space="preserve"> </w:t>
      </w:r>
      <w:r w:rsidR="00941E05" w:rsidRPr="002B4AA3">
        <w:rPr>
          <w:rFonts w:asciiTheme="minorHAnsi" w:hAnsiTheme="minorHAnsi" w:cstheme="minorHAnsi"/>
          <w:sz w:val="22"/>
          <w:szCs w:val="22"/>
        </w:rPr>
        <w:t>(20 pontos)</w:t>
      </w:r>
    </w:p>
    <w:p w:rsidR="002B4AA3" w:rsidRDefault="002B4AA3" w:rsidP="005F5CAA">
      <w:pPr>
        <w:pStyle w:val="PargrafodaLista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No poema, estão implícitas </w:t>
      </w:r>
      <w:r w:rsidRPr="002B4AA3">
        <w:rPr>
          <w:rFonts w:asciiTheme="minorHAnsi" w:hAnsiTheme="minorHAnsi" w:cstheme="minorHAnsi"/>
          <w:b/>
          <w:sz w:val="22"/>
          <w:szCs w:val="22"/>
          <w:highlight w:val="yellow"/>
        </w:rPr>
        <w:t>várias ideias filosóficas</w:t>
      </w: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. Por exemplo: </w:t>
      </w:r>
    </w:p>
    <w:p w:rsidR="002B4AA3" w:rsidRDefault="002B4AA3" w:rsidP="005F5CAA">
      <w:pPr>
        <w:pStyle w:val="PargrafodaLista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– </w:t>
      </w:r>
      <w:r w:rsidRPr="002B4AA3">
        <w:rPr>
          <w:rFonts w:asciiTheme="minorHAnsi" w:hAnsiTheme="minorHAnsi" w:cstheme="minorHAnsi"/>
          <w:b/>
          <w:sz w:val="22"/>
          <w:szCs w:val="22"/>
          <w:highlight w:val="yellow"/>
        </w:rPr>
        <w:t>Epicurismo:</w:t>
      </w: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o presente é o tempo que nos é concedido, privilegiando-se o prazer de cada momento, a busca da felicidade relativa e a ausência de perturbação (ataraxia) – «Sábio é o que se contenta com o espetáculo do mundo», v. 1; «Para quem tudo é novo / E imarcescível sempre», </w:t>
      </w:r>
      <w:proofErr w:type="spell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vv</w:t>
      </w:r>
      <w:proofErr w:type="spell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. 4-5.</w:t>
      </w:r>
    </w:p>
    <w:p w:rsidR="002B4AA3" w:rsidRPr="005F5CAA" w:rsidRDefault="002B4AA3" w:rsidP="005F5CAA">
      <w:pPr>
        <w:pStyle w:val="PargrafodaLista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2B4AA3">
        <w:rPr>
          <w:rFonts w:asciiTheme="minorHAnsi" w:hAnsiTheme="minorHAnsi" w:cstheme="minorHAnsi"/>
          <w:b/>
          <w:sz w:val="22"/>
          <w:szCs w:val="22"/>
          <w:highlight w:val="yellow"/>
        </w:rPr>
        <w:t>– Estoicismo:</w:t>
      </w:r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aceitação das leis do Destino e do Tempo – «E </w:t>
      </w: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ele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espera, contente quase e bebedor </w:t>
      </w: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tranquilo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», v. 16.</w:t>
      </w:r>
      <w:r w:rsidRPr="002B4A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5F5CAA" w:rsidRPr="005F5CAA">
        <w:rPr>
          <w:rFonts w:asciiTheme="minorHAnsi" w:hAnsiTheme="minorHAnsi" w:cstheme="minorHAnsi"/>
          <w:sz w:val="22"/>
          <w:szCs w:val="22"/>
          <w:highlight w:val="yellow"/>
        </w:rPr>
        <w:t xml:space="preserve">Consciência da </w:t>
      </w:r>
      <w:r w:rsidRPr="005F5CAA">
        <w:rPr>
          <w:rFonts w:asciiTheme="minorHAnsi" w:hAnsiTheme="minorHAnsi" w:cstheme="minorHAnsi"/>
          <w:sz w:val="22"/>
          <w:szCs w:val="22"/>
          <w:highlight w:val="yellow"/>
        </w:rPr>
        <w:t xml:space="preserve">inutilidade do esforço e da indagação sobre o futuro – «Ele sabe que a vida / Passa por ele e tanto / Corta a flor como a ele / De Átropos a tesoura», </w:t>
      </w:r>
      <w:proofErr w:type="spellStart"/>
      <w:r w:rsidRPr="005F5CAA">
        <w:rPr>
          <w:rFonts w:asciiTheme="minorHAnsi" w:hAnsiTheme="minorHAnsi" w:cstheme="minorHAnsi"/>
          <w:sz w:val="22"/>
          <w:szCs w:val="22"/>
          <w:highlight w:val="yellow"/>
        </w:rPr>
        <w:t>vv</w:t>
      </w:r>
      <w:proofErr w:type="spellEnd"/>
      <w:r w:rsidRPr="005F5CAA">
        <w:rPr>
          <w:rFonts w:asciiTheme="minorHAnsi" w:hAnsiTheme="minorHAnsi" w:cstheme="minorHAnsi"/>
          <w:sz w:val="22"/>
          <w:szCs w:val="22"/>
          <w:highlight w:val="yellow"/>
        </w:rPr>
        <w:t xml:space="preserve">. 7-10; </w:t>
      </w:r>
    </w:p>
    <w:p w:rsidR="002B4AA3" w:rsidRPr="005F5CAA" w:rsidRDefault="002B4AA3" w:rsidP="005F5CAA">
      <w:pPr>
        <w:tabs>
          <w:tab w:val="left" w:pos="1134"/>
        </w:tabs>
        <w:ind w:left="70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F5CAA">
        <w:rPr>
          <w:rFonts w:asciiTheme="minorHAnsi" w:hAnsiTheme="minorHAnsi" w:cstheme="minorHAnsi"/>
          <w:sz w:val="22"/>
          <w:szCs w:val="22"/>
          <w:highlight w:val="yellow"/>
        </w:rPr>
        <w:t xml:space="preserve"> –</w:t>
      </w:r>
      <w:r w:rsidRPr="005F5CAA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Carpe </w:t>
      </w:r>
      <w:proofErr w:type="spellStart"/>
      <w:r w:rsidRPr="005F5CAA">
        <w:rPr>
          <w:rFonts w:asciiTheme="minorHAnsi" w:hAnsiTheme="minorHAnsi" w:cstheme="minorHAnsi"/>
          <w:b/>
          <w:sz w:val="22"/>
          <w:szCs w:val="22"/>
          <w:highlight w:val="yellow"/>
        </w:rPr>
        <w:t>diem</w:t>
      </w:r>
      <w:proofErr w:type="spellEnd"/>
      <w:r w:rsidRPr="005F5CAA">
        <w:rPr>
          <w:rFonts w:asciiTheme="minorHAnsi" w:hAnsiTheme="minorHAnsi" w:cstheme="minorHAnsi"/>
          <w:sz w:val="22"/>
          <w:szCs w:val="22"/>
          <w:highlight w:val="yellow"/>
        </w:rPr>
        <w:t xml:space="preserve"> – </w:t>
      </w:r>
      <w:r w:rsidR="005F5CAA" w:rsidRPr="005F5CAA">
        <w:rPr>
          <w:rFonts w:asciiTheme="minorHAnsi" w:hAnsiTheme="minorHAnsi" w:cstheme="minorHAnsi"/>
          <w:sz w:val="22"/>
          <w:szCs w:val="22"/>
          <w:highlight w:val="yellow"/>
        </w:rPr>
        <w:t>«</w:t>
      </w:r>
      <w:r w:rsidR="005F5CAA" w:rsidRPr="005F5CAA">
        <w:rPr>
          <w:rFonts w:asciiTheme="minorHAnsi" w:eastAsia="Times New Roman" w:hAnsiTheme="minorHAnsi" w:cstheme="minorHAnsi"/>
          <w:sz w:val="22"/>
          <w:szCs w:val="22"/>
          <w:highlight w:val="yellow"/>
        </w:rPr>
        <w:t>Para quem tudo é novo/E imarcescível</w:t>
      </w:r>
      <w:r w:rsidR="005F5CAA" w:rsidRPr="005F5CAA">
        <w:rPr>
          <w:rStyle w:val="Refdenotaderodap"/>
          <w:rFonts w:asciiTheme="minorHAnsi" w:eastAsia="Times New Roman" w:hAnsiTheme="minorHAnsi" w:cstheme="minorHAnsi"/>
          <w:sz w:val="22"/>
          <w:szCs w:val="22"/>
          <w:highlight w:val="yellow"/>
        </w:rPr>
        <w:footnoteReference w:id="6"/>
      </w:r>
      <w:r w:rsidR="005F5CAA" w:rsidRPr="005F5CAA">
        <w:rPr>
          <w:rFonts w:asciiTheme="minorHAnsi" w:eastAsia="Times New Roman" w:hAnsiTheme="minorHAnsi" w:cstheme="minorHAnsi"/>
          <w:sz w:val="22"/>
          <w:szCs w:val="22"/>
          <w:highlight w:val="yellow"/>
          <w:vertAlign w:val="superscript"/>
        </w:rPr>
        <w:t xml:space="preserve"> </w:t>
      </w:r>
      <w:r w:rsidR="005F5CAA" w:rsidRPr="005F5CAA">
        <w:rPr>
          <w:rFonts w:asciiTheme="minorHAnsi" w:eastAsia="Times New Roman" w:hAnsiTheme="minorHAnsi" w:cstheme="minorHAnsi"/>
          <w:sz w:val="22"/>
          <w:szCs w:val="22"/>
          <w:highlight w:val="yellow"/>
        </w:rPr>
        <w:t xml:space="preserve">sempre.», </w:t>
      </w:r>
      <w:proofErr w:type="spellStart"/>
      <w:proofErr w:type="gramStart"/>
      <w:r w:rsidR="005F5CAA" w:rsidRPr="005F5CAA">
        <w:rPr>
          <w:rFonts w:asciiTheme="minorHAnsi" w:eastAsia="Times New Roman" w:hAnsiTheme="minorHAnsi" w:cstheme="minorHAnsi"/>
          <w:sz w:val="22"/>
          <w:szCs w:val="22"/>
          <w:highlight w:val="yellow"/>
        </w:rPr>
        <w:t>vv</w:t>
      </w:r>
      <w:proofErr w:type="spellEnd"/>
      <w:proofErr w:type="gramEnd"/>
      <w:r w:rsidR="005F5CAA" w:rsidRPr="005F5CAA">
        <w:rPr>
          <w:rFonts w:asciiTheme="minorHAnsi" w:eastAsia="Times New Roman" w:hAnsiTheme="minorHAnsi" w:cstheme="minorHAnsi"/>
          <w:sz w:val="22"/>
          <w:szCs w:val="22"/>
          <w:highlight w:val="yellow"/>
        </w:rPr>
        <w:t xml:space="preserve">. </w:t>
      </w:r>
      <w:proofErr w:type="gramStart"/>
      <w:r w:rsidR="005F5CAA" w:rsidRPr="005F5CAA">
        <w:rPr>
          <w:rFonts w:asciiTheme="minorHAnsi" w:eastAsia="Times New Roman" w:hAnsiTheme="minorHAnsi" w:cstheme="minorHAnsi"/>
          <w:sz w:val="22"/>
          <w:szCs w:val="22"/>
          <w:highlight w:val="yellow"/>
        </w:rPr>
        <w:t>4-5</w:t>
      </w:r>
      <w:proofErr w:type="gramEnd"/>
      <w:r w:rsidR="005F5CAA" w:rsidRPr="005F5CAA">
        <w:rPr>
          <w:rFonts w:asciiTheme="minorHAnsi" w:eastAsia="Times New Roman" w:hAnsiTheme="minorHAnsi" w:cstheme="minorHAnsi"/>
          <w:sz w:val="22"/>
          <w:szCs w:val="22"/>
          <w:highlight w:val="yellow"/>
        </w:rPr>
        <w:t xml:space="preserve">; </w:t>
      </w:r>
      <w:r w:rsidRPr="005F5CAA">
        <w:rPr>
          <w:rFonts w:asciiTheme="minorHAnsi" w:hAnsiTheme="minorHAnsi" w:cstheme="minorHAnsi"/>
          <w:sz w:val="22"/>
          <w:szCs w:val="22"/>
          <w:highlight w:val="yellow"/>
        </w:rPr>
        <w:t xml:space="preserve">«Mas ele sabe fazer que a cor do vinho esconda isto, / Que o seu sabor orgíaco / Apague o gosto às horas», </w:t>
      </w:r>
      <w:proofErr w:type="spellStart"/>
      <w:r w:rsidRPr="005F5CAA">
        <w:rPr>
          <w:rFonts w:asciiTheme="minorHAnsi" w:hAnsiTheme="minorHAnsi" w:cstheme="minorHAnsi"/>
          <w:sz w:val="22"/>
          <w:szCs w:val="22"/>
          <w:highlight w:val="yellow"/>
        </w:rPr>
        <w:t>vv</w:t>
      </w:r>
      <w:proofErr w:type="spellEnd"/>
      <w:r w:rsidRPr="005F5CAA">
        <w:rPr>
          <w:rFonts w:asciiTheme="minorHAnsi" w:hAnsiTheme="minorHAnsi" w:cstheme="minorHAnsi"/>
          <w:sz w:val="22"/>
          <w:szCs w:val="22"/>
          <w:highlight w:val="yellow"/>
        </w:rPr>
        <w:t>. 11-13.</w:t>
      </w:r>
      <w:r w:rsidRPr="005F5CA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B4AA3" w:rsidRPr="002B4AA3" w:rsidRDefault="002B4AA3" w:rsidP="002B4AA3">
      <w:pPr>
        <w:pStyle w:val="PargrafodaLista"/>
        <w:tabs>
          <w:tab w:val="left" w:pos="440"/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</w:p>
    <w:p w:rsidR="00C66936" w:rsidRPr="002B4AA3" w:rsidRDefault="00C66936" w:rsidP="004840EE">
      <w:pPr>
        <w:tabs>
          <w:tab w:val="left" w:pos="113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110E8" w:rsidRPr="004840EE" w:rsidRDefault="00243A70" w:rsidP="004840EE">
      <w:pPr>
        <w:tabs>
          <w:tab w:val="left" w:pos="113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40EE">
        <w:rPr>
          <w:rFonts w:asciiTheme="minorHAnsi" w:hAnsiTheme="minorHAnsi" w:cstheme="minorHAnsi"/>
          <w:b/>
          <w:sz w:val="24"/>
          <w:szCs w:val="24"/>
        </w:rPr>
        <w:t>B</w:t>
      </w:r>
    </w:p>
    <w:p w:rsidR="00243A70" w:rsidRDefault="00243A70" w:rsidP="00A110E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:rsidR="00243A70" w:rsidRPr="00243A70" w:rsidRDefault="004840EE" w:rsidP="00243A70">
      <w:pPr>
        <w:jc w:val="both"/>
        <w:rPr>
          <w:sz w:val="22"/>
          <w:szCs w:val="22"/>
        </w:rPr>
      </w:pPr>
      <w:r>
        <w:rPr>
          <w:sz w:val="22"/>
          <w:szCs w:val="22"/>
        </w:rPr>
        <w:t>Leia</w:t>
      </w:r>
      <w:r w:rsidR="00243A70" w:rsidRPr="00243A70">
        <w:rPr>
          <w:sz w:val="22"/>
          <w:szCs w:val="22"/>
        </w:rPr>
        <w:t xml:space="preserve"> o seguinte excerto do </w:t>
      </w:r>
      <w:r w:rsidR="00243A70" w:rsidRPr="004840EE">
        <w:rPr>
          <w:i/>
          <w:sz w:val="22"/>
          <w:szCs w:val="22"/>
        </w:rPr>
        <w:t>Sermão de Santo António aos Peixes</w:t>
      </w:r>
      <w:r w:rsidR="00243A70" w:rsidRPr="00243A70">
        <w:rPr>
          <w:sz w:val="22"/>
          <w:szCs w:val="22"/>
        </w:rPr>
        <w:t>, do Padre António Vieira.</w:t>
      </w:r>
    </w:p>
    <w:p w:rsidR="00243A70" w:rsidRPr="00243A70" w:rsidRDefault="00243A70" w:rsidP="00243A70">
      <w:pPr>
        <w:jc w:val="both"/>
        <w:rPr>
          <w:sz w:val="22"/>
          <w:szCs w:val="22"/>
        </w:rPr>
      </w:pPr>
    </w:p>
    <w:p w:rsidR="00243A70" w:rsidRPr="00243A70" w:rsidRDefault="00243A70" w:rsidP="004E63DD">
      <w:pPr>
        <w:ind w:firstLine="708"/>
        <w:jc w:val="both"/>
        <w:rPr>
          <w:sz w:val="22"/>
          <w:szCs w:val="22"/>
        </w:rPr>
      </w:pPr>
      <w:r w:rsidRPr="00243A70">
        <w:rPr>
          <w:sz w:val="22"/>
          <w:szCs w:val="22"/>
        </w:rPr>
        <w:t xml:space="preserve">Olhai, peixes, lá do mar para a terra. Não, não; não é isso o que vos digo. </w:t>
      </w:r>
      <w:proofErr w:type="gramStart"/>
      <w:r w:rsidRPr="00243A70">
        <w:rPr>
          <w:sz w:val="22"/>
          <w:szCs w:val="22"/>
        </w:rPr>
        <w:t>Vós</w:t>
      </w:r>
      <w:proofErr w:type="gramEnd"/>
      <w:r w:rsidRPr="00243A70">
        <w:rPr>
          <w:sz w:val="22"/>
          <w:szCs w:val="22"/>
        </w:rPr>
        <w:t xml:space="preserve"> virais os olhos para os matos, e para o Sertão? Para cá, para cá; para a Cidade é que haveis de olhar. Cuidais que só os Tapuias se comem uns aos outros; muito maior açougue é o de cá, muito mais se comem os brancos. Vedes vós todo aquele bulir, vedes todo aquele andar, vedes aquele concorrer às praças,</w:t>
      </w:r>
      <w:r w:rsidR="004840EE">
        <w:rPr>
          <w:sz w:val="22"/>
          <w:szCs w:val="22"/>
        </w:rPr>
        <w:t xml:space="preserve"> </w:t>
      </w:r>
      <w:r w:rsidRPr="00243A70">
        <w:rPr>
          <w:sz w:val="22"/>
          <w:szCs w:val="22"/>
        </w:rPr>
        <w:t xml:space="preserve">e cruzar as ruas; vedes aquele subir, e descer as calçadas, vedes aquele entrar, e sair sem quietação, nem sossego? Pois tudo aquilo é andarem buscando os homens como </w:t>
      </w:r>
      <w:proofErr w:type="gramStart"/>
      <w:r w:rsidRPr="00243A70">
        <w:rPr>
          <w:sz w:val="22"/>
          <w:szCs w:val="22"/>
        </w:rPr>
        <w:t>hão de</w:t>
      </w:r>
      <w:proofErr w:type="gramEnd"/>
      <w:r w:rsidRPr="00243A70">
        <w:rPr>
          <w:sz w:val="22"/>
          <w:szCs w:val="22"/>
        </w:rPr>
        <w:t xml:space="preserve"> comer, e como se hão de comer.</w:t>
      </w:r>
    </w:p>
    <w:p w:rsidR="00243A70" w:rsidRPr="00243A70" w:rsidRDefault="00243A70" w:rsidP="004E63DD">
      <w:pPr>
        <w:ind w:firstLine="708"/>
        <w:jc w:val="both"/>
        <w:rPr>
          <w:sz w:val="22"/>
          <w:szCs w:val="22"/>
        </w:rPr>
      </w:pPr>
      <w:r w:rsidRPr="00243A70">
        <w:rPr>
          <w:sz w:val="22"/>
          <w:szCs w:val="22"/>
        </w:rPr>
        <w:t>Morreu algum deles, vereis logo tantos sobre o miserável a despedaçá-lo, e comê-lo. Comem-no os herdeiros, comem-no os testamenteiros, comem-no os legatários, comem-no os acredores; comem-no</w:t>
      </w:r>
      <w:r w:rsidR="004840EE">
        <w:rPr>
          <w:sz w:val="22"/>
          <w:szCs w:val="22"/>
        </w:rPr>
        <w:t xml:space="preserve"> </w:t>
      </w:r>
      <w:r w:rsidRPr="00243A70">
        <w:rPr>
          <w:sz w:val="22"/>
          <w:szCs w:val="22"/>
        </w:rPr>
        <w:t xml:space="preserve">os oficiais dos órfãos, e os dos defuntos, e ausentes; come-o o Médico, que o curou, ou ajudou a morrer; come-o o sangrador, que lhe tirou o sangue; come-a a mesma mulher, que de má vontade lhe dá para a mortalha o lençol mais velho da casa, come-o o que lhe abre a cova, o que lhe tange os sinos, e os que, cantando, o levam a enterrar: enfim, ainda </w:t>
      </w:r>
      <w:proofErr w:type="gramStart"/>
      <w:r w:rsidRPr="00243A70">
        <w:rPr>
          <w:sz w:val="22"/>
          <w:szCs w:val="22"/>
        </w:rPr>
        <w:t>o</w:t>
      </w:r>
      <w:proofErr w:type="gramEnd"/>
      <w:r w:rsidRPr="00243A70">
        <w:rPr>
          <w:sz w:val="22"/>
          <w:szCs w:val="22"/>
        </w:rPr>
        <w:t xml:space="preserve"> pobre defunto </w:t>
      </w:r>
      <w:proofErr w:type="gramStart"/>
      <w:r w:rsidRPr="00243A70">
        <w:rPr>
          <w:sz w:val="22"/>
          <w:szCs w:val="22"/>
        </w:rPr>
        <w:t>o</w:t>
      </w:r>
      <w:proofErr w:type="gramEnd"/>
      <w:r w:rsidRPr="00243A70">
        <w:rPr>
          <w:sz w:val="22"/>
          <w:szCs w:val="22"/>
        </w:rPr>
        <w:t xml:space="preserve"> não comeu a terra, e já o tem comido toda a terra. Já se os homens se comeram somente depois de mortos, parece que era menos</w:t>
      </w:r>
      <w:r w:rsidR="004840EE">
        <w:rPr>
          <w:sz w:val="22"/>
          <w:szCs w:val="22"/>
        </w:rPr>
        <w:t xml:space="preserve"> </w:t>
      </w:r>
      <w:r w:rsidRPr="00243A70">
        <w:rPr>
          <w:sz w:val="22"/>
          <w:szCs w:val="22"/>
        </w:rPr>
        <w:t>horror e menos matéria de sentimento. Mas para que conheçais a que chega a vossa crueldade, considerai, peixes, que também os homens se comem vivos assim como vós. [...]</w:t>
      </w:r>
    </w:p>
    <w:p w:rsidR="004840EE" w:rsidRDefault="00243A70" w:rsidP="004E63DD">
      <w:pPr>
        <w:ind w:firstLine="708"/>
        <w:jc w:val="both"/>
        <w:rPr>
          <w:sz w:val="22"/>
          <w:szCs w:val="22"/>
        </w:rPr>
      </w:pPr>
      <w:r w:rsidRPr="00243A70">
        <w:rPr>
          <w:sz w:val="22"/>
          <w:szCs w:val="22"/>
        </w:rPr>
        <w:t>Vede um homem desses que andam perseguidos de pleitos ou acusados de crimes, e olhai quantos o estão comendo. Come-o o Meirinho, come-o o Carcereiro, come-o o Escrivão, come-o o Solicitador, come-o o Advogado, come-o o Inquiridor, come-o a Testemunha, come-o o Julgador, e ainda não está</w:t>
      </w:r>
      <w:r w:rsidR="004840EE">
        <w:rPr>
          <w:sz w:val="22"/>
          <w:szCs w:val="22"/>
        </w:rPr>
        <w:t xml:space="preserve"> </w:t>
      </w:r>
      <w:r w:rsidRPr="00243A70">
        <w:rPr>
          <w:sz w:val="22"/>
          <w:szCs w:val="22"/>
        </w:rPr>
        <w:t>sentenciado, e já está comido. São piores os homens que os corvos. O triste que foi à forca, não o</w:t>
      </w:r>
      <w:r w:rsidR="004840EE">
        <w:rPr>
          <w:sz w:val="22"/>
          <w:szCs w:val="22"/>
        </w:rPr>
        <w:t xml:space="preserve"> </w:t>
      </w:r>
      <w:r w:rsidRPr="00243A70">
        <w:rPr>
          <w:sz w:val="22"/>
          <w:szCs w:val="22"/>
        </w:rPr>
        <w:t>comem os corvos senão depois de executado, e morto; e o que anda em juízo, ainda não está executado, nem sentenciado, e já está comido. […]</w:t>
      </w:r>
    </w:p>
    <w:p w:rsidR="00243A70" w:rsidRPr="00243A70" w:rsidRDefault="00243A70" w:rsidP="004E63DD">
      <w:pPr>
        <w:ind w:firstLine="708"/>
        <w:jc w:val="both"/>
        <w:rPr>
          <w:sz w:val="22"/>
          <w:szCs w:val="22"/>
        </w:rPr>
      </w:pPr>
      <w:r w:rsidRPr="00243A70">
        <w:rPr>
          <w:sz w:val="22"/>
          <w:szCs w:val="22"/>
        </w:rPr>
        <w:t xml:space="preserve">Pois isto mesmo é o que vós fazeis. Os maiores </w:t>
      </w:r>
      <w:proofErr w:type="gramStart"/>
      <w:r w:rsidRPr="00243A70">
        <w:rPr>
          <w:sz w:val="22"/>
          <w:szCs w:val="22"/>
        </w:rPr>
        <w:t>comeis</w:t>
      </w:r>
      <w:proofErr w:type="gramEnd"/>
      <w:r w:rsidRPr="00243A70">
        <w:rPr>
          <w:sz w:val="22"/>
          <w:szCs w:val="22"/>
        </w:rPr>
        <w:t xml:space="preserve"> os pequenos; e os muito grandes não só os comem um por um, senão os cardumes inteiros, e isto continuamente sem diferença de tempos, não só</w:t>
      </w:r>
      <w:r w:rsidR="004840EE">
        <w:rPr>
          <w:sz w:val="22"/>
          <w:szCs w:val="22"/>
        </w:rPr>
        <w:t xml:space="preserve"> </w:t>
      </w:r>
      <w:r w:rsidRPr="00243A70">
        <w:rPr>
          <w:sz w:val="22"/>
          <w:szCs w:val="22"/>
        </w:rPr>
        <w:t>de dia, senão também de noite, às claras e às escuras, como também fazem os homens.</w:t>
      </w:r>
    </w:p>
    <w:p w:rsidR="00243A70" w:rsidRPr="00243A70" w:rsidRDefault="00243A70" w:rsidP="00243A70">
      <w:pPr>
        <w:jc w:val="both"/>
        <w:rPr>
          <w:sz w:val="22"/>
          <w:szCs w:val="22"/>
        </w:rPr>
      </w:pPr>
    </w:p>
    <w:p w:rsidR="004E63DD" w:rsidRDefault="00243A70" w:rsidP="004840EE">
      <w:pPr>
        <w:jc w:val="right"/>
      </w:pPr>
      <w:r w:rsidRPr="004E63DD">
        <w:t xml:space="preserve">Padre António Vieira, </w:t>
      </w:r>
      <w:r w:rsidRPr="004E63DD">
        <w:rPr>
          <w:i/>
        </w:rPr>
        <w:t>Padre António Vieira: Obra completa</w:t>
      </w:r>
      <w:r w:rsidRPr="004E63DD">
        <w:t xml:space="preserve"> (</w:t>
      </w:r>
      <w:proofErr w:type="spellStart"/>
      <w:r w:rsidRPr="004E63DD">
        <w:t>dir.</w:t>
      </w:r>
      <w:proofErr w:type="spellEnd"/>
      <w:r w:rsidRPr="004E63DD">
        <w:t xml:space="preserve"> José Eduardo Franco e Pedro Calafate), </w:t>
      </w:r>
    </w:p>
    <w:p w:rsidR="00243A70" w:rsidRPr="004E63DD" w:rsidRDefault="00243A70" w:rsidP="004840EE">
      <w:pPr>
        <w:jc w:val="right"/>
      </w:pPr>
      <w:proofErr w:type="gramStart"/>
      <w:r w:rsidRPr="004E63DD">
        <w:t>tomo</w:t>
      </w:r>
      <w:proofErr w:type="gramEnd"/>
      <w:r w:rsidRPr="004E63DD">
        <w:t xml:space="preserve"> II, volume X, </w:t>
      </w:r>
      <w:r w:rsidRPr="004E63DD">
        <w:rPr>
          <w:i/>
        </w:rPr>
        <w:t>Sermões Hagiográficos</w:t>
      </w:r>
      <w:r w:rsidRPr="004E63DD">
        <w:t>, Lisboa, Círculo de Leitores, 2013, pp. 149-153.</w:t>
      </w:r>
    </w:p>
    <w:p w:rsidR="00243A70" w:rsidRDefault="00243A70" w:rsidP="00243A70">
      <w:pPr>
        <w:jc w:val="both"/>
        <w:rPr>
          <w:sz w:val="22"/>
          <w:szCs w:val="22"/>
        </w:rPr>
      </w:pPr>
    </w:p>
    <w:p w:rsidR="00C66936" w:rsidRPr="00243A70" w:rsidRDefault="00C66936" w:rsidP="00243A70">
      <w:pPr>
        <w:jc w:val="both"/>
        <w:rPr>
          <w:sz w:val="22"/>
          <w:szCs w:val="22"/>
        </w:rPr>
      </w:pPr>
    </w:p>
    <w:p w:rsidR="00243A70" w:rsidRPr="00401121" w:rsidRDefault="004840EE" w:rsidP="00401121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lastRenderedPageBreak/>
        <w:t>Ex</w:t>
      </w:r>
      <w:r w:rsidR="009E4278">
        <w:rPr>
          <w:rFonts w:asciiTheme="minorHAnsi" w:hAnsiTheme="minorHAnsi" w:cstheme="minorHAnsi"/>
          <w:sz w:val="22"/>
          <w:szCs w:val="22"/>
        </w:rPr>
        <w:t>4</w:t>
      </w:r>
      <w:r w:rsidRPr="00401121">
        <w:rPr>
          <w:rFonts w:asciiTheme="minorHAnsi" w:hAnsiTheme="minorHAnsi" w:cstheme="minorHAnsi"/>
          <w:sz w:val="22"/>
          <w:szCs w:val="22"/>
        </w:rPr>
        <w:t>plicite</w:t>
      </w:r>
      <w:r w:rsidR="00243A70" w:rsidRPr="00401121">
        <w:rPr>
          <w:rFonts w:asciiTheme="minorHAnsi" w:hAnsiTheme="minorHAnsi" w:cstheme="minorHAnsi"/>
          <w:sz w:val="22"/>
          <w:szCs w:val="22"/>
        </w:rPr>
        <w:t xml:space="preserve"> os sentidos atribuídos ao verbo «comer» no primeiro parágra</w:t>
      </w:r>
      <w:r w:rsidRPr="00401121">
        <w:rPr>
          <w:rFonts w:asciiTheme="minorHAnsi" w:hAnsiTheme="minorHAnsi" w:cstheme="minorHAnsi"/>
          <w:sz w:val="22"/>
          <w:szCs w:val="22"/>
        </w:rPr>
        <w:t>fo do excerto, fundamentando a s</w:t>
      </w:r>
      <w:r w:rsidR="00243A70" w:rsidRPr="00401121">
        <w:rPr>
          <w:rFonts w:asciiTheme="minorHAnsi" w:hAnsiTheme="minorHAnsi" w:cstheme="minorHAnsi"/>
          <w:sz w:val="22"/>
          <w:szCs w:val="22"/>
        </w:rPr>
        <w:t>ua resposta com expressões textuais.</w:t>
      </w:r>
      <w:r w:rsidR="00941E05">
        <w:rPr>
          <w:rFonts w:asciiTheme="minorHAnsi" w:hAnsiTheme="minorHAnsi" w:cstheme="minorHAnsi"/>
          <w:sz w:val="22"/>
          <w:szCs w:val="22"/>
        </w:rPr>
        <w:t xml:space="preserve"> </w:t>
      </w:r>
      <w:r w:rsidR="00941E05" w:rsidRPr="00941E05">
        <w:rPr>
          <w:rFonts w:asciiTheme="minorHAnsi" w:hAnsiTheme="minorHAnsi" w:cstheme="minorHAnsi"/>
        </w:rPr>
        <w:t>(20 pontos)</w:t>
      </w:r>
    </w:p>
    <w:p w:rsidR="008C7DE6" w:rsidRPr="008C7DE6" w:rsidRDefault="008C7DE6" w:rsidP="008C7DE6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8C7DE6">
        <w:rPr>
          <w:rFonts w:asciiTheme="minorHAnsi" w:hAnsiTheme="minorHAnsi" w:cstheme="minorHAnsi"/>
          <w:sz w:val="22"/>
          <w:szCs w:val="22"/>
          <w:highlight w:val="yellow"/>
        </w:rPr>
        <w:t xml:space="preserve">O verbo «comer» surge com </w:t>
      </w:r>
      <w:r w:rsidRPr="009E3583">
        <w:rPr>
          <w:rFonts w:asciiTheme="minorHAnsi" w:hAnsiTheme="minorHAnsi" w:cstheme="minorHAnsi"/>
          <w:b/>
          <w:sz w:val="22"/>
          <w:szCs w:val="22"/>
          <w:highlight w:val="yellow"/>
        </w:rPr>
        <w:t>valor denotativo</w:t>
      </w:r>
      <w:r w:rsidRPr="008C7DE6">
        <w:rPr>
          <w:rFonts w:asciiTheme="minorHAnsi" w:hAnsiTheme="minorHAnsi" w:cstheme="minorHAnsi"/>
          <w:sz w:val="22"/>
          <w:szCs w:val="22"/>
          <w:highlight w:val="yellow"/>
        </w:rPr>
        <w:t xml:space="preserve"> quando o pregador refere o caso dos Tapuias, que são antropófagos </w:t>
      </w:r>
      <w:proofErr w:type="gramStart"/>
      <w:r w:rsidRPr="008C7DE6">
        <w:rPr>
          <w:rFonts w:asciiTheme="minorHAnsi" w:hAnsiTheme="minorHAnsi" w:cstheme="minorHAnsi"/>
          <w:sz w:val="22"/>
          <w:szCs w:val="22"/>
          <w:highlight w:val="yellow"/>
        </w:rPr>
        <w:t>(«Cuidais</w:t>
      </w:r>
      <w:proofErr w:type="gramEnd"/>
      <w:r w:rsidRPr="008C7DE6">
        <w:rPr>
          <w:rFonts w:asciiTheme="minorHAnsi" w:hAnsiTheme="minorHAnsi" w:cstheme="minorHAnsi"/>
          <w:sz w:val="22"/>
          <w:szCs w:val="22"/>
          <w:highlight w:val="yellow"/>
        </w:rPr>
        <w:t xml:space="preserve"> que só os Tapuias se comem uns aos outros», </w:t>
      </w:r>
      <w:proofErr w:type="spellStart"/>
      <w:r w:rsidRPr="008C7DE6">
        <w:rPr>
          <w:rFonts w:asciiTheme="minorHAnsi" w:hAnsiTheme="minorHAnsi" w:cstheme="minorHAnsi"/>
          <w:sz w:val="22"/>
          <w:szCs w:val="22"/>
          <w:highlight w:val="yellow"/>
        </w:rPr>
        <w:t>ll</w:t>
      </w:r>
      <w:proofErr w:type="spellEnd"/>
      <w:r w:rsidRPr="008C7DE6">
        <w:rPr>
          <w:rFonts w:asciiTheme="minorHAnsi" w:hAnsiTheme="minorHAnsi" w:cstheme="minorHAnsi"/>
          <w:sz w:val="22"/>
          <w:szCs w:val="22"/>
          <w:highlight w:val="yellow"/>
        </w:rPr>
        <w:t xml:space="preserve">. 2-3), e com </w:t>
      </w:r>
      <w:r w:rsidRPr="009E3583">
        <w:rPr>
          <w:rFonts w:asciiTheme="minorHAnsi" w:hAnsiTheme="minorHAnsi" w:cstheme="minorHAnsi"/>
          <w:b/>
          <w:sz w:val="22"/>
          <w:szCs w:val="22"/>
          <w:highlight w:val="yellow"/>
        </w:rPr>
        <w:t>valor conotativo</w:t>
      </w:r>
      <w:r w:rsidRPr="008C7DE6">
        <w:rPr>
          <w:rFonts w:asciiTheme="minorHAnsi" w:hAnsiTheme="minorHAnsi" w:cstheme="minorHAnsi"/>
          <w:sz w:val="22"/>
          <w:szCs w:val="22"/>
          <w:highlight w:val="yellow"/>
        </w:rPr>
        <w:t xml:space="preserve"> quando pretende falar da atuação dos «brancos», dos colonos, que tudo fazem para explorar («comer») os outros («muito maior açougue é o de cá, muito mais se comem os brancos», </w:t>
      </w:r>
      <w:proofErr w:type="spellStart"/>
      <w:r w:rsidRPr="008C7DE6">
        <w:rPr>
          <w:rFonts w:asciiTheme="minorHAnsi" w:hAnsiTheme="minorHAnsi" w:cstheme="minorHAnsi"/>
          <w:sz w:val="22"/>
          <w:szCs w:val="22"/>
          <w:highlight w:val="yellow"/>
        </w:rPr>
        <w:t>ll</w:t>
      </w:r>
      <w:proofErr w:type="spellEnd"/>
      <w:r w:rsidRPr="008C7DE6">
        <w:rPr>
          <w:rFonts w:asciiTheme="minorHAnsi" w:hAnsiTheme="minorHAnsi" w:cstheme="minorHAnsi"/>
          <w:sz w:val="22"/>
          <w:szCs w:val="22"/>
          <w:highlight w:val="yellow"/>
        </w:rPr>
        <w:t xml:space="preserve">. 3-4; «tudo aquilo é andarem buscando os homens como hão de comer, e como se hão de comer», </w:t>
      </w:r>
      <w:proofErr w:type="spellStart"/>
      <w:r w:rsidRPr="008C7DE6">
        <w:rPr>
          <w:rFonts w:asciiTheme="minorHAnsi" w:hAnsiTheme="minorHAnsi" w:cstheme="minorHAnsi"/>
          <w:sz w:val="22"/>
          <w:szCs w:val="22"/>
          <w:highlight w:val="yellow"/>
        </w:rPr>
        <w:t>ll</w:t>
      </w:r>
      <w:proofErr w:type="spellEnd"/>
      <w:r w:rsidRPr="008C7DE6">
        <w:rPr>
          <w:rFonts w:asciiTheme="minorHAnsi" w:hAnsiTheme="minorHAnsi" w:cstheme="minorHAnsi"/>
          <w:sz w:val="22"/>
          <w:szCs w:val="22"/>
          <w:highlight w:val="yellow"/>
        </w:rPr>
        <w:t>. 6-7).</w:t>
      </w:r>
      <w:r w:rsidRPr="008C7D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3A70" w:rsidRPr="008C7DE6" w:rsidRDefault="00243A70" w:rsidP="00243A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3A70" w:rsidRPr="005428A4" w:rsidRDefault="004840EE" w:rsidP="00243A70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>Relacione</w:t>
      </w:r>
      <w:r w:rsidR="00243A70" w:rsidRPr="00401121">
        <w:rPr>
          <w:rFonts w:asciiTheme="minorHAnsi" w:hAnsiTheme="minorHAnsi" w:cstheme="minorHAnsi"/>
          <w:sz w:val="22"/>
          <w:szCs w:val="22"/>
        </w:rPr>
        <w:t xml:space="preserve"> as repreensões aos peixes com o caráter alegórico do Sermão.</w:t>
      </w:r>
      <w:r w:rsidR="00941E05">
        <w:rPr>
          <w:rFonts w:asciiTheme="minorHAnsi" w:hAnsiTheme="minorHAnsi" w:cstheme="minorHAnsi"/>
          <w:sz w:val="22"/>
          <w:szCs w:val="22"/>
        </w:rPr>
        <w:t xml:space="preserve"> </w:t>
      </w:r>
      <w:r w:rsidR="00941E05" w:rsidRPr="00941E05">
        <w:rPr>
          <w:rFonts w:asciiTheme="minorHAnsi" w:hAnsiTheme="minorHAnsi" w:cstheme="minorHAnsi"/>
        </w:rPr>
        <w:t>(20 pontos)</w:t>
      </w:r>
    </w:p>
    <w:p w:rsidR="008C7DE6" w:rsidRPr="008C7DE6" w:rsidRDefault="008C7DE6" w:rsidP="009E3583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  <w:r w:rsidRPr="008C7DE6">
        <w:rPr>
          <w:rFonts w:asciiTheme="minorHAnsi" w:hAnsiTheme="minorHAnsi" w:cstheme="minorHAnsi"/>
          <w:sz w:val="22"/>
          <w:szCs w:val="22"/>
          <w:highlight w:val="yellow"/>
        </w:rPr>
        <w:t xml:space="preserve">As </w:t>
      </w:r>
      <w:r w:rsidRPr="009E3583">
        <w:rPr>
          <w:rFonts w:asciiTheme="minorHAnsi" w:hAnsiTheme="minorHAnsi" w:cstheme="minorHAnsi"/>
          <w:b/>
          <w:sz w:val="22"/>
          <w:szCs w:val="22"/>
          <w:highlight w:val="yellow"/>
        </w:rPr>
        <w:t>repreensões aos peixes dirigem-se alegoricamente aos homens</w:t>
      </w:r>
      <w:r w:rsidRPr="008C7DE6">
        <w:rPr>
          <w:rFonts w:asciiTheme="minorHAnsi" w:hAnsiTheme="minorHAnsi" w:cstheme="minorHAnsi"/>
          <w:sz w:val="22"/>
          <w:szCs w:val="22"/>
          <w:highlight w:val="yellow"/>
        </w:rPr>
        <w:t>, facto visível nos exemplos humanos mencionados. Assim, pretende-se criticar a exploração feita pelo homem ao homem, desde a exploração dos negócios em torno dos defuntos, a exploração dos familiares de quem morre e a exploração do sistema judicial, tudo executado às claras, pois quem explora está ciente da sua impunidade.</w:t>
      </w:r>
    </w:p>
    <w:p w:rsidR="004840EE" w:rsidRPr="008C7DE6" w:rsidRDefault="004840EE" w:rsidP="00243A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6936" w:rsidRPr="008C7DE6" w:rsidRDefault="00C66936" w:rsidP="00243A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40EE" w:rsidRPr="00A65AB1" w:rsidRDefault="001A514C" w:rsidP="001A514C">
      <w:pPr>
        <w:jc w:val="center"/>
        <w:rPr>
          <w:b/>
          <w:sz w:val="24"/>
          <w:szCs w:val="24"/>
        </w:rPr>
      </w:pPr>
      <w:r w:rsidRPr="00A65AB1">
        <w:rPr>
          <w:b/>
          <w:sz w:val="24"/>
          <w:szCs w:val="24"/>
        </w:rPr>
        <w:t>GRUPO II</w:t>
      </w:r>
      <w:r w:rsidR="000A3DE5">
        <w:rPr>
          <w:b/>
          <w:sz w:val="24"/>
          <w:szCs w:val="24"/>
        </w:rPr>
        <w:t xml:space="preserve"> (60 pontos)</w:t>
      </w:r>
    </w:p>
    <w:p w:rsid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1A514C" w:rsidRDefault="001A514C" w:rsidP="001A514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1A514C">
        <w:rPr>
          <w:rFonts w:asciiTheme="minorHAnsi" w:hAnsiTheme="minorHAnsi" w:cstheme="minorHAnsi"/>
          <w:sz w:val="22"/>
          <w:szCs w:val="22"/>
        </w:rPr>
        <w:t>Nas respostas aos iten</w:t>
      </w:r>
      <w:r>
        <w:rPr>
          <w:rFonts w:asciiTheme="minorHAnsi" w:hAnsiTheme="minorHAnsi" w:cstheme="minorHAnsi"/>
          <w:sz w:val="22"/>
          <w:szCs w:val="22"/>
        </w:rPr>
        <w:t>s de escolha múltipla, selecione</w:t>
      </w:r>
      <w:r w:rsidRPr="001A514C">
        <w:rPr>
          <w:rFonts w:asciiTheme="minorHAnsi" w:hAnsiTheme="minorHAnsi" w:cstheme="minorHAnsi"/>
          <w:sz w:val="22"/>
          <w:szCs w:val="22"/>
        </w:rPr>
        <w:t xml:space="preserve"> a opção correta, indicando o número do item e a letra que identifica a opção escolhida.</w:t>
      </w:r>
      <w:r w:rsidR="00783465">
        <w:rPr>
          <w:rFonts w:asciiTheme="minorHAnsi" w:hAnsiTheme="minorHAnsi" w:cstheme="minorHAnsi"/>
          <w:sz w:val="22"/>
          <w:szCs w:val="22"/>
        </w:rPr>
        <w:t xml:space="preserve"> </w:t>
      </w:r>
      <w:r w:rsidR="00783465" w:rsidRPr="00783465">
        <w:rPr>
          <w:rFonts w:asciiTheme="minorHAnsi" w:hAnsiTheme="minorHAnsi" w:cstheme="minorHAnsi"/>
        </w:rPr>
        <w:t>(6 pontosx10)</w:t>
      </w:r>
    </w:p>
    <w:p w:rsidR="001A514C" w:rsidRP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Leia </w:t>
      </w:r>
      <w:r w:rsidRPr="001A514C">
        <w:rPr>
          <w:rFonts w:asciiTheme="minorHAnsi" w:hAnsiTheme="minorHAnsi" w:cstheme="minorHAnsi"/>
          <w:sz w:val="22"/>
          <w:szCs w:val="22"/>
        </w:rPr>
        <w:t>atentamente o seguinte texto.</w:t>
      </w:r>
    </w:p>
    <w:p w:rsidR="001A514C" w:rsidRP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Default="001A514C" w:rsidP="001A514C">
      <w:pPr>
        <w:jc w:val="center"/>
        <w:rPr>
          <w:rFonts w:asciiTheme="minorHAnsi" w:hAnsiTheme="minorHAnsi" w:cstheme="minorHAnsi"/>
          <w:sz w:val="24"/>
          <w:szCs w:val="24"/>
        </w:rPr>
      </w:pPr>
      <w:r w:rsidRPr="001A514C">
        <w:rPr>
          <w:rFonts w:asciiTheme="minorHAnsi" w:hAnsiTheme="minorHAnsi" w:cstheme="minorHAnsi"/>
          <w:sz w:val="24"/>
          <w:szCs w:val="24"/>
        </w:rPr>
        <w:t>Meu «caso» com Fernando Pessoa</w:t>
      </w:r>
    </w:p>
    <w:p w:rsidR="005428A4" w:rsidRPr="001A514C" w:rsidRDefault="005428A4" w:rsidP="001A514C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40"/>
        <w:gridCol w:w="9528"/>
      </w:tblGrid>
      <w:tr w:rsidR="005428A4" w:rsidTr="0035585C">
        <w:tc>
          <w:tcPr>
            <w:tcW w:w="250" w:type="dxa"/>
          </w:tcPr>
          <w:p w:rsidR="005428A4" w:rsidRDefault="005428A4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936" w:rsidRDefault="00C66936" w:rsidP="001A51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6" w:type="dxa"/>
          </w:tcPr>
          <w:p w:rsidR="005428A4" w:rsidRPr="001A514C" w:rsidRDefault="005428A4" w:rsidP="005428A4">
            <w:pPr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51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Chamo de «caso» àquele contacto de alma que o próprio Pessoa passou a vida toda a esconder/revelar. O meu «caso» com o poeta começou no final dos anos sessenta, quando ouvi pela primeira vez a música de Caetano Veloso «É proibido proibir», momento libertário da juventude para se antepor à tirania da ditadura em que vivíamo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s. No meio da sua interpretação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antológica</w:t>
            </w:r>
            <w:r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7"/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, e contrariando os que esperavam palavras de ordem, casuísticas</w:t>
            </w:r>
            <w:r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8"/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, Caetano introduzia a declamaç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ão de umas palavras estranhas e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enigmáticas, que se alojaram no meu inconsciente como premissas de um tempo novo, inevitável. Corri atrás dessas palavras e vim a saber,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estarrecido, que eram de um poeta português, de que eu mal ouvira falar. Comprei o livro, as obras então completas (a edição é de 1960), da Editora Aguilar: o poema era «D. Sebastião»</w:t>
            </w:r>
            <w:r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9"/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terceira</w:t>
            </w:r>
            <w:proofErr w:type="gramEnd"/>
            <w:r w:rsidRPr="001A514C">
              <w:rPr>
                <w:rFonts w:asciiTheme="minorHAnsi" w:hAnsiTheme="minorHAnsi" w:cstheme="minorHAnsi"/>
                <w:sz w:val="22"/>
                <w:szCs w:val="22"/>
              </w:rPr>
              <w:t xml:space="preserve"> parte da </w:t>
            </w:r>
            <w:r w:rsidRPr="001A514C">
              <w:rPr>
                <w:rFonts w:asciiTheme="minorHAnsi" w:hAnsiTheme="minorHAnsi" w:cstheme="minorHAnsi"/>
                <w:i/>
                <w:sz w:val="22"/>
                <w:szCs w:val="22"/>
              </w:rPr>
              <w:t>Mensagem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. A partir daí uma paixão súbita e definitiva me incendiou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coração e nunca mais parei de ler e amar Pessoa. Com o passar do tempo, cheio de pudor e cumplicidade oculta, fui-me embebedando daquela solidão imensa até 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cobrir que tinha sido irremediavelmente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 xml:space="preserve">capturado pelo delírio épico da </w:t>
            </w:r>
            <w:r w:rsidRPr="00B44CA0">
              <w:rPr>
                <w:rFonts w:asciiTheme="minorHAnsi" w:hAnsiTheme="minorHAnsi" w:cstheme="minorHAnsi"/>
                <w:i/>
                <w:sz w:val="22"/>
                <w:szCs w:val="22"/>
              </w:rPr>
              <w:t>Mensagem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. Fernando Pessoa traduz em linguagem metafórica uma antiga aspiração do ser humano, o sentimento obscuro de que existe um mundo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 xml:space="preserve">interior a ser descoberto, à semelhança dos descobrimentos portugueses. Essa sensação de intervalo, essa ânsia doída, contida nos versos do poeta, reflete aquilo que não temos e não vemos, mas desejamos e queremos: navegar por dentro, no rumo do lugar encoberto onde reina o mais legítimo de nós. Mas cortejar o espírito argonauta era pouco e a forma que encontrei para comungar com o poeta foi a música. Musicar os poemas da </w:t>
            </w:r>
            <w:r w:rsidRPr="00B44CA0">
              <w:rPr>
                <w:rFonts w:asciiTheme="minorHAnsi" w:hAnsiTheme="minorHAnsi" w:cstheme="minorHAnsi"/>
                <w:i/>
                <w:sz w:val="22"/>
                <w:szCs w:val="22"/>
              </w:rPr>
              <w:t>Mensagem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 xml:space="preserve"> (o primeiro disco, 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vários intérpretes, saiu em 1986 e agora vou no terceiro, e último) foi um desdobramento quase natural do meu primeiro contacto, 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ntos anos atrás. Expressar esse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 xml:space="preserve">sentimento abstrato de pertença absoluta a uma «causa» foi a tarefa que o destino me impôs. As músicas da </w:t>
            </w:r>
            <w:r w:rsidRPr="00B44CA0">
              <w:rPr>
                <w:rFonts w:asciiTheme="minorHAnsi" w:hAnsiTheme="minorHAnsi" w:cstheme="minorHAnsi"/>
                <w:i/>
                <w:sz w:val="22"/>
                <w:szCs w:val="22"/>
              </w:rPr>
              <w:t>Mensagem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 xml:space="preserve"> – sem medo, sem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mistificação – começaram a desc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 como molduras sobre telas e, </w:t>
            </w:r>
            <w:r w:rsidRPr="001A514C">
              <w:rPr>
                <w:rFonts w:asciiTheme="minorHAnsi" w:hAnsiTheme="minorHAnsi" w:cstheme="minorHAnsi"/>
                <w:sz w:val="22"/>
                <w:szCs w:val="22"/>
              </w:rPr>
              <w:t>cumprindo apenas a função de integrar-se a elas, integraram-me a ele.</w:t>
            </w:r>
          </w:p>
          <w:p w:rsidR="005428A4" w:rsidRPr="001A514C" w:rsidRDefault="005428A4" w:rsidP="005428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28A4" w:rsidRPr="005428A4" w:rsidRDefault="005428A4" w:rsidP="005428A4">
            <w:pPr>
              <w:jc w:val="right"/>
              <w:rPr>
                <w:rFonts w:asciiTheme="minorHAnsi" w:hAnsiTheme="minorHAnsi" w:cstheme="minorHAnsi"/>
              </w:rPr>
            </w:pPr>
            <w:r w:rsidRPr="00B44CA0">
              <w:rPr>
                <w:rFonts w:asciiTheme="minorHAnsi" w:hAnsiTheme="minorHAnsi" w:cstheme="minorHAnsi"/>
              </w:rPr>
              <w:t xml:space="preserve">André Luiz Oliveira, in </w:t>
            </w:r>
            <w:r w:rsidRPr="00B44CA0">
              <w:rPr>
                <w:rFonts w:asciiTheme="minorHAnsi" w:hAnsiTheme="minorHAnsi" w:cstheme="minorHAnsi"/>
                <w:i/>
              </w:rPr>
              <w:t>o editor, o escritor e os seus leitores</w:t>
            </w:r>
            <w:r w:rsidRPr="00B44CA0">
              <w:rPr>
                <w:rFonts w:asciiTheme="minorHAnsi" w:hAnsiTheme="minorHAnsi" w:cstheme="minorHAnsi"/>
              </w:rPr>
              <w:t>, Fundação Calouste Gulbenkian, 2012.</w:t>
            </w:r>
          </w:p>
        </w:tc>
      </w:tr>
    </w:tbl>
    <w:p w:rsidR="00C66936" w:rsidRDefault="00C66936" w:rsidP="001A514C">
      <w:pPr>
        <w:rPr>
          <w:rFonts w:asciiTheme="minorHAnsi" w:hAnsiTheme="minorHAnsi" w:cstheme="minorHAnsi"/>
          <w:sz w:val="22"/>
          <w:szCs w:val="22"/>
        </w:rPr>
      </w:pPr>
    </w:p>
    <w:p w:rsidR="00941E05" w:rsidRPr="001A514C" w:rsidRDefault="00941E05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401121" w:rsidRDefault="001A514C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bookmarkStart w:id="0" w:name="page39"/>
      <w:bookmarkEnd w:id="0"/>
      <w:r w:rsidRPr="00401121">
        <w:rPr>
          <w:rFonts w:asciiTheme="minorHAnsi" w:hAnsiTheme="minorHAnsi" w:cstheme="minorHAnsi"/>
          <w:sz w:val="22"/>
          <w:szCs w:val="22"/>
        </w:rPr>
        <w:t>A música de Caetano Veloso, «É proibido proibir» surgiu, num contexto ditatorial, como</w:t>
      </w:r>
    </w:p>
    <w:p w:rsidR="001A514C" w:rsidRPr="000A3DE5" w:rsidRDefault="001A514C" w:rsidP="000A3DE5">
      <w:pPr>
        <w:pStyle w:val="PargrafodaList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uma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reivindicação clara e antológica.</w:t>
      </w:r>
    </w:p>
    <w:p w:rsidR="001A514C" w:rsidRPr="000A3DE5" w:rsidRDefault="001A514C" w:rsidP="000A3DE5">
      <w:pPr>
        <w:pStyle w:val="PargrafodaList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um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meio direto e explícito de contestação.</w:t>
      </w:r>
    </w:p>
    <w:p w:rsidR="001A514C" w:rsidRPr="002B4AA3" w:rsidRDefault="001A514C" w:rsidP="000A3DE5">
      <w:pPr>
        <w:pStyle w:val="PargrafodaList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uma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forma de contestação singular e enigmática.</w:t>
      </w:r>
    </w:p>
    <w:p w:rsidR="001A514C" w:rsidRPr="000A3DE5" w:rsidRDefault="001A514C" w:rsidP="000A3DE5">
      <w:pPr>
        <w:pStyle w:val="PargrafodaList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uma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forma de contestação meticulosa e enigmática.</w:t>
      </w:r>
    </w:p>
    <w:p w:rsidR="001A514C" w:rsidRP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401121" w:rsidRDefault="001A514C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>As palavras declamadas do poema «D. Sebastião»</w:t>
      </w:r>
    </w:p>
    <w:p w:rsidR="001A514C" w:rsidRPr="000A3DE5" w:rsidRDefault="001A514C" w:rsidP="000A3DE5">
      <w:pPr>
        <w:pStyle w:val="PargrafodaList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provocaram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espanto e curiosidade no autor.</w:t>
      </w:r>
    </w:p>
    <w:p w:rsidR="001A514C" w:rsidRPr="002B4AA3" w:rsidRDefault="001A514C" w:rsidP="000A3DE5">
      <w:pPr>
        <w:pStyle w:val="PargrafodaList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despontaram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no autor a certeza de um futuro melhor.</w:t>
      </w:r>
    </w:p>
    <w:p w:rsidR="001A514C" w:rsidRPr="000A3DE5" w:rsidRDefault="001A514C" w:rsidP="000A3DE5">
      <w:pPr>
        <w:pStyle w:val="PargrafodaList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instalaram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no autor uma possível esperança de um futuro melhor.</w:t>
      </w:r>
    </w:p>
    <w:p w:rsidR="001A514C" w:rsidRPr="000A3DE5" w:rsidRDefault="001A514C" w:rsidP="000A3DE5">
      <w:pPr>
        <w:pStyle w:val="PargrafodaList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contribuíram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para o estranhamento e a indefinição.</w:t>
      </w:r>
    </w:p>
    <w:p w:rsidR="001A514C" w:rsidRP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401121" w:rsidRDefault="001A514C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>Para o autor do texto, Fernando Pessoa traduz, através da linguagem,</w:t>
      </w:r>
    </w:p>
    <w:p w:rsidR="001A514C" w:rsidRPr="002B4AA3" w:rsidRDefault="001A514C" w:rsidP="000A3DE5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a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busca eterna do Homem da sua verdadeira essência interior.</w:t>
      </w:r>
    </w:p>
    <w:p w:rsidR="001A514C" w:rsidRPr="000A3DE5" w:rsidRDefault="001A514C" w:rsidP="000A3DE5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os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mundos descobertos pelos descobrimentos portugueses.</w:t>
      </w:r>
    </w:p>
    <w:p w:rsidR="001A514C" w:rsidRPr="000A3DE5" w:rsidRDefault="001A514C" w:rsidP="000A3DE5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exaltação épica dos descobrimentos portugueses.</w:t>
      </w:r>
    </w:p>
    <w:p w:rsidR="001A514C" w:rsidRPr="000A3DE5" w:rsidRDefault="001A514C" w:rsidP="000A3DE5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vontade humana de navegar e descobrir novos mundos físicos.</w:t>
      </w:r>
    </w:p>
    <w:p w:rsidR="00B44CA0" w:rsidRPr="001A514C" w:rsidRDefault="00B44CA0" w:rsidP="001A514C">
      <w:pPr>
        <w:rPr>
          <w:rFonts w:asciiTheme="minorHAnsi" w:hAnsiTheme="minorHAnsi" w:cstheme="minorHAnsi"/>
          <w:sz w:val="22"/>
          <w:szCs w:val="22"/>
        </w:rPr>
      </w:pPr>
    </w:p>
    <w:p w:rsidR="00B44CA0" w:rsidRPr="00401121" w:rsidRDefault="001A514C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>No contexto em que o</w:t>
      </w:r>
      <w:r w:rsidR="00372703">
        <w:rPr>
          <w:rFonts w:asciiTheme="minorHAnsi" w:hAnsiTheme="minorHAnsi" w:cstheme="minorHAnsi"/>
          <w:sz w:val="22"/>
          <w:szCs w:val="22"/>
        </w:rPr>
        <w:t>corre, o vocábulo «doída» (l.15</w:t>
      </w:r>
      <w:r w:rsidRPr="00401121">
        <w:rPr>
          <w:rFonts w:asciiTheme="minorHAnsi" w:hAnsiTheme="minorHAnsi" w:cstheme="minorHAnsi"/>
          <w:sz w:val="22"/>
          <w:szCs w:val="22"/>
        </w:rPr>
        <w:t xml:space="preserve">) remete para a ideia </w:t>
      </w:r>
      <w:proofErr w:type="gramStart"/>
      <w:r w:rsidRPr="00401121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="00B44CA0" w:rsidRPr="004011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514C" w:rsidRPr="000A3DE5" w:rsidRDefault="001A514C" w:rsidP="000A3DE5">
      <w:pPr>
        <w:pStyle w:val="PargrafodaList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ofensa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>.</w:t>
      </w:r>
    </w:p>
    <w:p w:rsidR="001A514C" w:rsidRPr="000A3DE5" w:rsidRDefault="001A514C" w:rsidP="000A3DE5">
      <w:pPr>
        <w:pStyle w:val="PargrafodaList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queixa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>.</w:t>
      </w:r>
    </w:p>
    <w:p w:rsidR="001A514C" w:rsidRPr="002B4AA3" w:rsidRDefault="001A514C" w:rsidP="000A3DE5">
      <w:pPr>
        <w:pStyle w:val="PargrafodaList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mágoa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:rsidR="001A514C" w:rsidRDefault="001A514C" w:rsidP="000A3DE5">
      <w:pPr>
        <w:pStyle w:val="PargrafodaList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ressentimento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>.</w:t>
      </w:r>
      <w:r w:rsidR="00C6693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6936" w:rsidRPr="000A3DE5" w:rsidRDefault="00C66936" w:rsidP="00C66936">
      <w:pPr>
        <w:pStyle w:val="PargrafodaLista"/>
        <w:ind w:left="1068"/>
        <w:rPr>
          <w:rFonts w:asciiTheme="minorHAnsi" w:hAnsiTheme="minorHAnsi" w:cstheme="minorHAnsi"/>
          <w:sz w:val="22"/>
          <w:szCs w:val="22"/>
        </w:rPr>
      </w:pPr>
    </w:p>
    <w:p w:rsidR="001A514C" w:rsidRPr="00401121" w:rsidRDefault="001A514C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>Na expressão «c</w:t>
      </w:r>
      <w:r w:rsidR="00372703">
        <w:rPr>
          <w:rFonts w:asciiTheme="minorHAnsi" w:hAnsiTheme="minorHAnsi" w:cstheme="minorHAnsi"/>
          <w:sz w:val="22"/>
          <w:szCs w:val="22"/>
        </w:rPr>
        <w:t>omo molduras sobre telas» (l.22</w:t>
      </w:r>
      <w:r w:rsidRPr="00401121">
        <w:rPr>
          <w:rFonts w:asciiTheme="minorHAnsi" w:hAnsiTheme="minorHAnsi" w:cstheme="minorHAnsi"/>
          <w:sz w:val="22"/>
          <w:szCs w:val="22"/>
        </w:rPr>
        <w:t>) o autor recorre a uma</w:t>
      </w:r>
    </w:p>
    <w:p w:rsidR="001A514C" w:rsidRPr="000A3DE5" w:rsidRDefault="001A514C" w:rsidP="000A3DE5">
      <w:pPr>
        <w:pStyle w:val="PargrafodaList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metáfora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>.</w:t>
      </w:r>
    </w:p>
    <w:p w:rsidR="00B44CA0" w:rsidRPr="000A3DE5" w:rsidRDefault="001A514C" w:rsidP="000A3DE5">
      <w:pPr>
        <w:pStyle w:val="PargrafodaList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perífrase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>.</w:t>
      </w:r>
    </w:p>
    <w:p w:rsidR="001A514C" w:rsidRPr="000A3DE5" w:rsidRDefault="001A514C" w:rsidP="000A3DE5">
      <w:pPr>
        <w:pStyle w:val="PargrafodaList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hipérbole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>.</w:t>
      </w:r>
    </w:p>
    <w:p w:rsidR="001A514C" w:rsidRPr="002B4AA3" w:rsidRDefault="001A514C" w:rsidP="000A3DE5">
      <w:pPr>
        <w:pStyle w:val="PargrafodaList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comparação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:rsidR="001A514C" w:rsidRP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401121" w:rsidRDefault="001A514C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 xml:space="preserve">No excerto «Corri atrás dessas palavras e vim a saber, estarrecido, </w:t>
      </w:r>
      <w:r w:rsidRPr="00401121">
        <w:rPr>
          <w:rFonts w:asciiTheme="minorHAnsi" w:hAnsiTheme="minorHAnsi" w:cstheme="minorHAnsi"/>
          <w:sz w:val="22"/>
          <w:szCs w:val="22"/>
          <w:u w:val="single"/>
        </w:rPr>
        <w:t>que</w:t>
      </w:r>
      <w:r w:rsidRPr="00401121">
        <w:rPr>
          <w:rFonts w:asciiTheme="minorHAnsi" w:hAnsiTheme="minorHAnsi" w:cstheme="minorHAnsi"/>
          <w:sz w:val="22"/>
          <w:szCs w:val="22"/>
        </w:rPr>
        <w:t xml:space="preserve"> eram de um poeta português, de </w:t>
      </w:r>
      <w:r w:rsidRPr="00401121">
        <w:rPr>
          <w:rFonts w:asciiTheme="minorHAnsi" w:hAnsiTheme="minorHAnsi" w:cstheme="minorHAnsi"/>
          <w:sz w:val="22"/>
          <w:szCs w:val="22"/>
          <w:u w:val="single"/>
        </w:rPr>
        <w:t>que</w:t>
      </w:r>
      <w:r w:rsidRPr="00401121">
        <w:rPr>
          <w:rFonts w:asciiTheme="minorHAnsi" w:hAnsiTheme="minorHAnsi" w:cstheme="minorHAnsi"/>
          <w:sz w:val="22"/>
          <w:szCs w:val="22"/>
        </w:rPr>
        <w:t xml:space="preserve"> eu mal ouvira falar</w:t>
      </w:r>
      <w:r w:rsidR="00372703">
        <w:rPr>
          <w:rFonts w:asciiTheme="minorHAnsi" w:hAnsiTheme="minorHAnsi" w:cstheme="minorHAnsi"/>
          <w:sz w:val="22"/>
          <w:szCs w:val="22"/>
        </w:rPr>
        <w:t>.» (ll.</w:t>
      </w:r>
      <w:r w:rsidRPr="00401121">
        <w:rPr>
          <w:rFonts w:asciiTheme="minorHAnsi" w:hAnsiTheme="minorHAnsi" w:cstheme="minorHAnsi"/>
          <w:sz w:val="22"/>
          <w:szCs w:val="22"/>
        </w:rPr>
        <w:t>7-8), as palavras sublinhadas são</w:t>
      </w:r>
    </w:p>
    <w:p w:rsidR="001A514C" w:rsidRPr="000A3DE5" w:rsidRDefault="001A514C" w:rsidP="000A3DE5">
      <w:pPr>
        <w:pStyle w:val="PargrafodaList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um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pronome e uma conjunção, respetivamente.</w:t>
      </w:r>
    </w:p>
    <w:p w:rsidR="001A514C" w:rsidRPr="002B4AA3" w:rsidRDefault="001A514C" w:rsidP="000A3DE5">
      <w:pPr>
        <w:pStyle w:val="PargrafodaList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uma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conjunção e um pronome, respetivamente.</w:t>
      </w:r>
    </w:p>
    <w:p w:rsidR="001A514C" w:rsidRPr="000A3DE5" w:rsidRDefault="001A514C" w:rsidP="000A3DE5">
      <w:pPr>
        <w:pStyle w:val="PargrafodaList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pronomes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em ambos os contextos.</w:t>
      </w:r>
    </w:p>
    <w:p w:rsidR="001A514C" w:rsidRPr="000A3DE5" w:rsidRDefault="001A514C" w:rsidP="000A3DE5">
      <w:pPr>
        <w:pStyle w:val="PargrafodaList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conjunções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em ambos os contextos.</w:t>
      </w:r>
      <w:r w:rsidR="00B44CA0" w:rsidRPr="000A3D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514C" w:rsidRP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401121" w:rsidRDefault="001A514C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bookmarkStart w:id="1" w:name="page40"/>
      <w:bookmarkEnd w:id="1"/>
      <w:r w:rsidRPr="00401121">
        <w:rPr>
          <w:rFonts w:asciiTheme="minorHAnsi" w:hAnsiTheme="minorHAnsi" w:cstheme="minorHAnsi"/>
          <w:sz w:val="22"/>
          <w:szCs w:val="22"/>
        </w:rPr>
        <w:t>A oração «onde rein</w:t>
      </w:r>
      <w:r w:rsidR="00372703">
        <w:rPr>
          <w:rFonts w:asciiTheme="minorHAnsi" w:hAnsiTheme="minorHAnsi" w:cstheme="minorHAnsi"/>
          <w:sz w:val="22"/>
          <w:szCs w:val="22"/>
        </w:rPr>
        <w:t>a o mais legítimo de nós.» (ll.16-17</w:t>
      </w:r>
      <w:r w:rsidRPr="00401121">
        <w:rPr>
          <w:rFonts w:asciiTheme="minorHAnsi" w:hAnsiTheme="minorHAnsi" w:cstheme="minorHAnsi"/>
          <w:sz w:val="22"/>
          <w:szCs w:val="22"/>
        </w:rPr>
        <w:t>) é uma oração subordinada</w:t>
      </w:r>
    </w:p>
    <w:p w:rsidR="001A514C" w:rsidRPr="000A3DE5" w:rsidRDefault="001A514C" w:rsidP="000A3DE5">
      <w:pPr>
        <w:pStyle w:val="PargrafodaList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substantiva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relativa.</w:t>
      </w:r>
    </w:p>
    <w:p w:rsidR="001A514C" w:rsidRPr="000A3DE5" w:rsidRDefault="001A514C" w:rsidP="000A3DE5">
      <w:pPr>
        <w:pStyle w:val="PargrafodaList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substantiva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completiva.</w:t>
      </w:r>
    </w:p>
    <w:p w:rsidR="001A514C" w:rsidRPr="000A3DE5" w:rsidRDefault="001A514C" w:rsidP="000A3DE5">
      <w:pPr>
        <w:pStyle w:val="PargrafodaList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A3DE5">
        <w:rPr>
          <w:rFonts w:asciiTheme="minorHAnsi" w:hAnsiTheme="minorHAnsi" w:cstheme="minorHAnsi"/>
          <w:sz w:val="22"/>
          <w:szCs w:val="22"/>
        </w:rPr>
        <w:t>adjetiva</w:t>
      </w:r>
      <w:proofErr w:type="gramEnd"/>
      <w:r w:rsidRPr="000A3DE5">
        <w:rPr>
          <w:rFonts w:asciiTheme="minorHAnsi" w:hAnsiTheme="minorHAnsi" w:cstheme="minorHAnsi"/>
          <w:sz w:val="22"/>
          <w:szCs w:val="22"/>
        </w:rPr>
        <w:t xml:space="preserve"> relativa explicativa.</w:t>
      </w:r>
    </w:p>
    <w:p w:rsidR="001A514C" w:rsidRPr="002B4AA3" w:rsidRDefault="001A514C" w:rsidP="000A3DE5">
      <w:pPr>
        <w:pStyle w:val="PargrafodaList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2B4AA3">
        <w:rPr>
          <w:rFonts w:asciiTheme="minorHAnsi" w:hAnsiTheme="minorHAnsi" w:cstheme="minorHAnsi"/>
          <w:sz w:val="22"/>
          <w:szCs w:val="22"/>
          <w:highlight w:val="yellow"/>
        </w:rPr>
        <w:t>adjetiva</w:t>
      </w:r>
      <w:proofErr w:type="gramEnd"/>
      <w:r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relativa restritiva.</w:t>
      </w:r>
    </w:p>
    <w:p w:rsid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D822A2" w:rsidRDefault="00D822A2" w:rsidP="001A514C">
      <w:pPr>
        <w:rPr>
          <w:rFonts w:asciiTheme="minorHAnsi" w:hAnsiTheme="minorHAnsi" w:cstheme="minorHAnsi"/>
          <w:sz w:val="22"/>
          <w:szCs w:val="22"/>
        </w:rPr>
      </w:pPr>
    </w:p>
    <w:p w:rsidR="00D822A2" w:rsidRDefault="00D822A2" w:rsidP="001A514C">
      <w:pPr>
        <w:rPr>
          <w:rFonts w:asciiTheme="minorHAnsi" w:hAnsiTheme="minorHAnsi" w:cstheme="minorHAnsi"/>
          <w:sz w:val="22"/>
          <w:szCs w:val="22"/>
        </w:rPr>
      </w:pPr>
    </w:p>
    <w:p w:rsidR="00D822A2" w:rsidRDefault="00D822A2" w:rsidP="001A514C">
      <w:pPr>
        <w:rPr>
          <w:rFonts w:asciiTheme="minorHAnsi" w:hAnsiTheme="minorHAnsi" w:cstheme="minorHAnsi"/>
          <w:sz w:val="22"/>
          <w:szCs w:val="22"/>
        </w:rPr>
      </w:pPr>
    </w:p>
    <w:p w:rsidR="00D822A2" w:rsidRDefault="00D822A2" w:rsidP="001A514C">
      <w:pPr>
        <w:rPr>
          <w:rFonts w:asciiTheme="minorHAnsi" w:hAnsiTheme="minorHAnsi" w:cstheme="minorHAnsi"/>
          <w:sz w:val="22"/>
          <w:szCs w:val="22"/>
        </w:rPr>
      </w:pPr>
    </w:p>
    <w:p w:rsidR="00D822A2" w:rsidRPr="00D822A2" w:rsidRDefault="00D822A2" w:rsidP="00D822A2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D822A2">
        <w:rPr>
          <w:rFonts w:asciiTheme="minorHAnsi" w:hAnsiTheme="minorHAnsi" w:cstheme="minorHAnsi"/>
          <w:b/>
          <w:sz w:val="22"/>
          <w:szCs w:val="22"/>
          <w:highlight w:val="yellow"/>
        </w:rPr>
        <w:lastRenderedPageBreak/>
        <w:t>C; B; A; C; D; B; D</w:t>
      </w:r>
    </w:p>
    <w:p w:rsidR="00D822A2" w:rsidRPr="001A514C" w:rsidRDefault="00D822A2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2B4AA3" w:rsidRDefault="00941E05" w:rsidP="001A514C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E3583">
        <w:rPr>
          <w:rFonts w:asciiTheme="minorHAnsi" w:hAnsiTheme="minorHAnsi" w:cstheme="minorHAnsi"/>
          <w:sz w:val="22"/>
          <w:szCs w:val="22"/>
        </w:rPr>
        <w:t>R</w:t>
      </w:r>
      <w:r w:rsidRPr="00401121">
        <w:rPr>
          <w:rFonts w:asciiTheme="minorHAnsi" w:hAnsiTheme="minorHAnsi" w:cstheme="minorHAnsi"/>
          <w:sz w:val="22"/>
          <w:szCs w:val="22"/>
        </w:rPr>
        <w:t>efira a</w:t>
      </w:r>
      <w:r w:rsidR="001A514C" w:rsidRPr="00401121">
        <w:rPr>
          <w:rFonts w:asciiTheme="minorHAnsi" w:hAnsiTheme="minorHAnsi" w:cstheme="minorHAnsi"/>
          <w:sz w:val="22"/>
          <w:szCs w:val="22"/>
        </w:rPr>
        <w:t xml:space="preserve"> função sintática desempenhada pela oração subordinada presente em «O meu “caso" com o poeta começou no final dos anos sessenta, </w:t>
      </w:r>
      <w:r w:rsidR="001A514C" w:rsidRPr="008C7DE6">
        <w:rPr>
          <w:rFonts w:asciiTheme="minorHAnsi" w:hAnsiTheme="minorHAnsi" w:cstheme="minorHAnsi"/>
          <w:sz w:val="22"/>
          <w:szCs w:val="22"/>
          <w:u w:val="single"/>
        </w:rPr>
        <w:t>quando ouvi pela primeira vez a mús</w:t>
      </w:r>
      <w:r w:rsidR="00372703" w:rsidRPr="008C7DE6">
        <w:rPr>
          <w:rFonts w:asciiTheme="minorHAnsi" w:hAnsiTheme="minorHAnsi" w:cstheme="minorHAnsi"/>
          <w:sz w:val="22"/>
          <w:szCs w:val="22"/>
          <w:u w:val="single"/>
        </w:rPr>
        <w:t>ica de Caetano Veloso</w:t>
      </w:r>
      <w:r w:rsidR="00372703">
        <w:rPr>
          <w:rFonts w:asciiTheme="minorHAnsi" w:hAnsiTheme="minorHAnsi" w:cstheme="minorHAnsi"/>
          <w:sz w:val="22"/>
          <w:szCs w:val="22"/>
        </w:rPr>
        <w:t xml:space="preserve"> […]» (ll.</w:t>
      </w:r>
      <w:r w:rsidR="001A514C" w:rsidRPr="00401121">
        <w:rPr>
          <w:rFonts w:asciiTheme="minorHAnsi" w:hAnsiTheme="minorHAnsi" w:cstheme="minorHAnsi"/>
          <w:sz w:val="22"/>
          <w:szCs w:val="22"/>
        </w:rPr>
        <w:t>2-3).</w:t>
      </w:r>
      <w:r w:rsidR="002B4AA3" w:rsidRPr="00D822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4AA3" w:rsidRPr="00D822A2">
        <w:rPr>
          <w:rFonts w:asciiTheme="minorHAnsi" w:hAnsiTheme="minorHAnsi" w:cstheme="minorHAnsi"/>
          <w:b/>
          <w:sz w:val="22"/>
          <w:szCs w:val="22"/>
          <w:highlight w:val="yellow"/>
        </w:rPr>
        <w:t>Modificador</w:t>
      </w:r>
      <w:r w:rsidR="002B4AA3" w:rsidRPr="002B4AA3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:rsidR="00372703" w:rsidRPr="00372703" w:rsidRDefault="00372703" w:rsidP="00372703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1A514C" w:rsidRDefault="00941E05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41E05">
        <w:rPr>
          <w:rFonts w:asciiTheme="minorHAnsi" w:hAnsiTheme="minorHAnsi" w:cstheme="minorHAnsi"/>
          <w:sz w:val="22"/>
          <w:szCs w:val="22"/>
        </w:rPr>
        <w:t xml:space="preserve">Refira a função sintática desempenhada pelo constituinte “…pelo delírio épico da </w:t>
      </w:r>
      <w:r w:rsidRPr="00941E05">
        <w:rPr>
          <w:rFonts w:asciiTheme="minorHAnsi" w:hAnsiTheme="minorHAnsi" w:cstheme="minorHAnsi"/>
          <w:i/>
          <w:sz w:val="22"/>
          <w:szCs w:val="22"/>
        </w:rPr>
        <w:t>Mensagem</w:t>
      </w:r>
      <w:r w:rsidRPr="00941E05">
        <w:rPr>
          <w:rFonts w:asciiTheme="minorHAnsi" w:hAnsiTheme="minorHAnsi" w:cstheme="minorHAnsi"/>
          <w:sz w:val="22"/>
          <w:szCs w:val="22"/>
        </w:rPr>
        <w:t>.” (l.</w:t>
      </w:r>
      <w:r w:rsidR="00372703">
        <w:rPr>
          <w:rFonts w:asciiTheme="minorHAnsi" w:hAnsiTheme="minorHAnsi" w:cstheme="minorHAnsi"/>
          <w:sz w:val="22"/>
          <w:szCs w:val="22"/>
        </w:rPr>
        <w:t>12</w:t>
      </w:r>
      <w:r w:rsidR="002B4AA3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1A514C" w:rsidRPr="00D822A2" w:rsidRDefault="008C7DE6" w:rsidP="002B4AA3">
      <w:pPr>
        <w:ind w:left="708"/>
        <w:rPr>
          <w:rFonts w:asciiTheme="minorHAnsi" w:hAnsiTheme="minorHAnsi" w:cstheme="minorHAnsi"/>
          <w:b/>
          <w:sz w:val="22"/>
          <w:szCs w:val="22"/>
        </w:rPr>
      </w:pPr>
      <w:r w:rsidRPr="00D822A2">
        <w:rPr>
          <w:rFonts w:asciiTheme="minorHAnsi" w:hAnsiTheme="minorHAnsi" w:cstheme="minorHAnsi"/>
          <w:b/>
          <w:sz w:val="22"/>
          <w:szCs w:val="22"/>
          <w:highlight w:val="yellow"/>
        </w:rPr>
        <w:t>Complemento agente da passiva</w:t>
      </w:r>
    </w:p>
    <w:p w:rsidR="002B4AA3" w:rsidRPr="00941E05" w:rsidRDefault="002B4AA3" w:rsidP="001A514C">
      <w:pPr>
        <w:rPr>
          <w:rFonts w:asciiTheme="minorHAnsi" w:hAnsiTheme="minorHAnsi" w:cstheme="minorHAnsi"/>
          <w:sz w:val="22"/>
          <w:szCs w:val="22"/>
        </w:rPr>
      </w:pPr>
    </w:p>
    <w:p w:rsidR="001A514C" w:rsidRPr="00401121" w:rsidRDefault="00A65AB1" w:rsidP="00401121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01121">
        <w:rPr>
          <w:rFonts w:asciiTheme="minorHAnsi" w:hAnsiTheme="minorHAnsi" w:cstheme="minorHAnsi"/>
          <w:sz w:val="22"/>
          <w:szCs w:val="22"/>
        </w:rPr>
        <w:t>Identifique</w:t>
      </w:r>
      <w:r w:rsidR="001A514C" w:rsidRPr="00401121">
        <w:rPr>
          <w:rFonts w:asciiTheme="minorHAnsi" w:hAnsiTheme="minorHAnsi" w:cstheme="minorHAnsi"/>
          <w:sz w:val="22"/>
          <w:szCs w:val="22"/>
        </w:rPr>
        <w:t xml:space="preserve"> o antecedente do pronome «ele» presente na expressão</w:t>
      </w:r>
      <w:r w:rsidR="0037270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72703">
        <w:rPr>
          <w:rFonts w:asciiTheme="minorHAnsi" w:hAnsiTheme="minorHAnsi" w:cstheme="minorHAnsi"/>
          <w:sz w:val="22"/>
          <w:szCs w:val="22"/>
        </w:rPr>
        <w:t>«[</w:t>
      </w:r>
      <w:proofErr w:type="gramEnd"/>
      <w:r w:rsidR="00372703">
        <w:rPr>
          <w:rFonts w:asciiTheme="minorHAnsi" w:hAnsiTheme="minorHAnsi" w:cstheme="minorHAnsi"/>
          <w:sz w:val="22"/>
          <w:szCs w:val="22"/>
        </w:rPr>
        <w:t xml:space="preserve">…] integraram-me a </w:t>
      </w:r>
      <w:r w:rsidR="00372703" w:rsidRPr="008C7DE6">
        <w:rPr>
          <w:rFonts w:asciiTheme="minorHAnsi" w:hAnsiTheme="minorHAnsi" w:cstheme="minorHAnsi"/>
          <w:sz w:val="22"/>
          <w:szCs w:val="22"/>
          <w:u w:val="single"/>
        </w:rPr>
        <w:t>ele</w:t>
      </w:r>
      <w:r w:rsidR="00372703">
        <w:rPr>
          <w:rFonts w:asciiTheme="minorHAnsi" w:hAnsiTheme="minorHAnsi" w:cstheme="minorHAnsi"/>
          <w:sz w:val="22"/>
          <w:szCs w:val="22"/>
        </w:rPr>
        <w:t>.» (l.23</w:t>
      </w:r>
      <w:r w:rsidR="001A514C" w:rsidRPr="00401121">
        <w:rPr>
          <w:rFonts w:asciiTheme="minorHAnsi" w:hAnsiTheme="minorHAnsi" w:cstheme="minorHAnsi"/>
          <w:sz w:val="22"/>
          <w:szCs w:val="22"/>
        </w:rPr>
        <w:t>).</w:t>
      </w:r>
      <w:r w:rsidR="008C7DE6">
        <w:rPr>
          <w:rFonts w:asciiTheme="minorHAnsi" w:hAnsiTheme="minorHAnsi" w:cstheme="minorHAnsi"/>
          <w:sz w:val="22"/>
          <w:szCs w:val="22"/>
        </w:rPr>
        <w:t xml:space="preserve"> </w:t>
      </w:r>
      <w:r w:rsidR="008C7DE6" w:rsidRPr="00D822A2">
        <w:rPr>
          <w:rFonts w:asciiTheme="minorHAnsi" w:hAnsiTheme="minorHAnsi" w:cstheme="minorHAnsi"/>
          <w:b/>
          <w:sz w:val="22"/>
          <w:szCs w:val="22"/>
          <w:highlight w:val="yellow"/>
        </w:rPr>
        <w:t>Fernando Pessoa; o poeta</w:t>
      </w:r>
      <w:r w:rsidR="008C7D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514C" w:rsidRPr="001A514C" w:rsidRDefault="001A514C" w:rsidP="001A514C">
      <w:pPr>
        <w:rPr>
          <w:rFonts w:asciiTheme="minorHAnsi" w:hAnsiTheme="minorHAnsi" w:cstheme="minorHAnsi"/>
          <w:sz w:val="22"/>
          <w:szCs w:val="22"/>
        </w:rPr>
      </w:pPr>
    </w:p>
    <w:p w:rsidR="00243A70" w:rsidRDefault="00243A70" w:rsidP="00A110E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:rsidR="00A65AB1" w:rsidRPr="00A65AB1" w:rsidRDefault="00A65AB1" w:rsidP="00A65AB1">
      <w:pPr>
        <w:tabs>
          <w:tab w:val="left" w:pos="113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5AB1">
        <w:rPr>
          <w:rFonts w:asciiTheme="minorHAnsi" w:hAnsiTheme="minorHAnsi" w:cstheme="minorHAnsi"/>
          <w:b/>
          <w:sz w:val="24"/>
          <w:szCs w:val="24"/>
        </w:rPr>
        <w:t>GRUPO III</w:t>
      </w:r>
      <w:r w:rsidR="000A3DE5">
        <w:rPr>
          <w:rFonts w:asciiTheme="minorHAnsi" w:hAnsiTheme="minorHAnsi" w:cstheme="minorHAnsi"/>
          <w:b/>
          <w:sz w:val="24"/>
          <w:szCs w:val="24"/>
        </w:rPr>
        <w:t xml:space="preserve"> (40 pontos)</w:t>
      </w:r>
    </w:p>
    <w:p w:rsidR="00A65AB1" w:rsidRDefault="00A65AB1" w:rsidP="00A110E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:rsidR="00A65AB1" w:rsidRDefault="00401121" w:rsidP="00BB40C9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B40C9">
        <w:rPr>
          <w:rFonts w:asciiTheme="minorHAnsi" w:hAnsiTheme="minorHAnsi" w:cstheme="minorHAnsi"/>
          <w:sz w:val="22"/>
          <w:szCs w:val="22"/>
        </w:rPr>
        <w:t>“</w:t>
      </w:r>
      <w:r w:rsidR="00BB40C9" w:rsidRPr="00484197">
        <w:rPr>
          <w:rFonts w:asciiTheme="minorHAnsi" w:hAnsiTheme="minorHAnsi" w:cstheme="minorHAnsi"/>
          <w:sz w:val="22"/>
          <w:szCs w:val="22"/>
        </w:rPr>
        <w:t xml:space="preserve"> (…) Descendo hoje a Rua Nova do Almada, reparei de repente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nas costas do homem que a descia adiante de mim.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Eram as costa</w:t>
      </w:r>
      <w:r w:rsidR="00BB40C9">
        <w:rPr>
          <w:rFonts w:asciiTheme="minorHAnsi" w:hAnsiTheme="minorHAnsi" w:cstheme="minorHAnsi"/>
          <w:sz w:val="22"/>
          <w:szCs w:val="22"/>
        </w:rPr>
        <w:t xml:space="preserve">s vulgares de um homem qualquer (…). </w:t>
      </w:r>
      <w:r w:rsidR="00BB40C9" w:rsidRPr="00484197">
        <w:rPr>
          <w:rFonts w:asciiTheme="minorHAnsi" w:hAnsiTheme="minorHAnsi" w:cstheme="minorHAnsi"/>
          <w:sz w:val="22"/>
          <w:szCs w:val="22"/>
        </w:rPr>
        <w:t>Senti de repente uma coisa parecida com ternura por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esse homem. Senti nele a ternura que se sente pela comum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vulgaridade humana, pelo banal quotidiano do chefe de família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que vai para o trabalho</w:t>
      </w:r>
      <w:r w:rsidR="00BB40C9">
        <w:rPr>
          <w:rFonts w:asciiTheme="minorHAnsi" w:hAnsiTheme="minorHAnsi" w:cstheme="minorHAnsi"/>
          <w:sz w:val="22"/>
          <w:szCs w:val="22"/>
        </w:rPr>
        <w:t xml:space="preserve"> (…). </w:t>
      </w:r>
      <w:r w:rsidR="00BB40C9" w:rsidRPr="00484197">
        <w:rPr>
          <w:rFonts w:asciiTheme="minorHAnsi" w:hAnsiTheme="minorHAnsi" w:cstheme="minorHAnsi"/>
          <w:sz w:val="22"/>
          <w:szCs w:val="22"/>
        </w:rPr>
        <w:t>Todo ele, que caminha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adiante de mim com passada igual à minha, dorme.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Vai inconsciente. Vive inconsciente.</w:t>
      </w:r>
      <w:r w:rsidR="00BB40C9">
        <w:rPr>
          <w:rFonts w:asciiTheme="minorHAnsi" w:hAnsiTheme="minorHAnsi" w:cstheme="minorHAnsi"/>
          <w:sz w:val="22"/>
          <w:szCs w:val="22"/>
        </w:rPr>
        <w:t xml:space="preserve"> (…).</w:t>
      </w:r>
      <w:r w:rsidR="00BB40C9" w:rsidRPr="00484197">
        <w:rPr>
          <w:rFonts w:asciiTheme="minorHAnsi" w:hAnsiTheme="minorHAnsi" w:cstheme="minorHAnsi"/>
          <w:sz w:val="22"/>
          <w:szCs w:val="22"/>
        </w:rPr>
        <w:t>Desvio os olhos das costas do meu adiantado, e passando-os a todos mais, quantos vão andando nesta rua, a todos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abarco nitidamente na mesma ternura absurda e fria que me</w:t>
      </w:r>
      <w:r w:rsidR="00BB40C9">
        <w:rPr>
          <w:rFonts w:cstheme="minorHAnsi"/>
        </w:rPr>
        <w:t xml:space="preserve"> </w:t>
      </w:r>
      <w:r w:rsidR="00BB40C9" w:rsidRPr="00484197">
        <w:rPr>
          <w:rFonts w:asciiTheme="minorHAnsi" w:hAnsiTheme="minorHAnsi" w:cstheme="minorHAnsi"/>
          <w:sz w:val="22"/>
          <w:szCs w:val="22"/>
        </w:rPr>
        <w:t>veio dos ombros do inconsciente a quem sigo.</w:t>
      </w:r>
      <w:r w:rsidR="00BB40C9">
        <w:rPr>
          <w:rFonts w:asciiTheme="minorHAnsi" w:hAnsiTheme="minorHAnsi" w:cstheme="minorHAnsi"/>
          <w:sz w:val="22"/>
          <w:szCs w:val="22"/>
        </w:rPr>
        <w:t xml:space="preserve">” </w:t>
      </w:r>
    </w:p>
    <w:p w:rsidR="00BB40C9" w:rsidRDefault="00BB40C9" w:rsidP="00BB40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40C9" w:rsidRPr="00BB40C9" w:rsidRDefault="00BB40C9" w:rsidP="00BB40C9">
      <w:pPr>
        <w:jc w:val="right"/>
        <w:rPr>
          <w:rFonts w:asciiTheme="minorHAnsi" w:hAnsiTheme="minorHAnsi" w:cstheme="minorHAnsi"/>
        </w:rPr>
      </w:pPr>
      <w:r w:rsidRPr="00BB40C9">
        <w:rPr>
          <w:rFonts w:asciiTheme="minorHAnsi" w:hAnsiTheme="minorHAnsi" w:cstheme="minorHAnsi"/>
        </w:rPr>
        <w:t>“Do Livro do Desassossego”, Bernardo Soares</w:t>
      </w:r>
    </w:p>
    <w:p w:rsidR="00BB40C9" w:rsidRDefault="00BB40C9" w:rsidP="00BB40C9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01121" w:rsidRDefault="00BB40C9" w:rsidP="000A3DE5">
      <w:pPr>
        <w:tabs>
          <w:tab w:val="left" w:pos="1134"/>
        </w:tabs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Record</w:t>
      </w:r>
      <w:r w:rsidR="00401121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o estudo que f</w:t>
      </w:r>
      <w:r w:rsidR="00401121">
        <w:rPr>
          <w:rFonts w:asciiTheme="minorHAnsi" w:hAnsiTheme="minorHAnsi" w:cstheme="minorHAnsi"/>
          <w:sz w:val="22"/>
          <w:szCs w:val="22"/>
        </w:rPr>
        <w:t>ez</w:t>
      </w:r>
      <w:r>
        <w:rPr>
          <w:rFonts w:asciiTheme="minorHAnsi" w:hAnsiTheme="minorHAnsi" w:cstheme="minorHAnsi"/>
          <w:sz w:val="22"/>
          <w:szCs w:val="22"/>
        </w:rPr>
        <w:t xml:space="preserve"> dos fragmentos do </w:t>
      </w:r>
      <w:r w:rsidRPr="00401121">
        <w:rPr>
          <w:rFonts w:asciiTheme="minorHAnsi" w:hAnsiTheme="minorHAnsi" w:cstheme="minorHAnsi"/>
          <w:i/>
          <w:sz w:val="22"/>
          <w:szCs w:val="22"/>
        </w:rPr>
        <w:t>Livro do Desassossego</w:t>
      </w:r>
      <w:r>
        <w:rPr>
          <w:rFonts w:asciiTheme="minorHAnsi" w:hAnsiTheme="minorHAnsi" w:cstheme="minorHAnsi"/>
          <w:sz w:val="22"/>
          <w:szCs w:val="22"/>
        </w:rPr>
        <w:t xml:space="preserve"> de Bernardo Soares. </w:t>
      </w:r>
    </w:p>
    <w:p w:rsidR="00BB40C9" w:rsidRDefault="00BB40C9" w:rsidP="000A3DE5">
      <w:pPr>
        <w:tabs>
          <w:tab w:val="left" w:pos="1134"/>
        </w:tabs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Elabor</w:t>
      </w:r>
      <w:r w:rsidR="00401121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uma exposição escrita de 100 a 200 palavras subordinada ao tema:  </w:t>
      </w:r>
    </w:p>
    <w:p w:rsidR="00401121" w:rsidRDefault="00401121" w:rsidP="00401121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:rsidR="00BB40C9" w:rsidRDefault="00BB40C9" w:rsidP="000A3DE5">
      <w:pPr>
        <w:tabs>
          <w:tab w:val="left" w:pos="113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3DE5">
        <w:rPr>
          <w:rFonts w:asciiTheme="minorHAnsi" w:hAnsiTheme="minorHAnsi" w:cstheme="minorHAnsi"/>
          <w:b/>
          <w:sz w:val="22"/>
          <w:szCs w:val="22"/>
        </w:rPr>
        <w:t>Perceção e transfiguração poética da realidade.</w:t>
      </w:r>
      <w:r w:rsidR="00C1173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11730" w:rsidRDefault="00C11730" w:rsidP="00C11730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:rsidR="00BF4233" w:rsidRDefault="00B9372B" w:rsidP="00B9372B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F4233">
        <w:rPr>
          <w:rFonts w:asciiTheme="minorHAnsi" w:hAnsiTheme="minorHAnsi" w:cstheme="minorHAnsi"/>
          <w:sz w:val="22"/>
          <w:szCs w:val="22"/>
        </w:rPr>
        <w:t xml:space="preserve">Obra fragmentária, </w:t>
      </w:r>
      <w:r w:rsidR="00BF4233" w:rsidRPr="00BF4233">
        <w:rPr>
          <w:rFonts w:asciiTheme="minorHAnsi" w:hAnsiTheme="minorHAnsi" w:cstheme="minorHAnsi"/>
          <w:i/>
          <w:sz w:val="22"/>
          <w:szCs w:val="22"/>
        </w:rPr>
        <w:t>O Livro do Desassossego</w:t>
      </w:r>
      <w:r w:rsidR="00BF4233">
        <w:rPr>
          <w:rFonts w:asciiTheme="minorHAnsi" w:hAnsiTheme="minorHAnsi" w:cstheme="minorHAnsi"/>
          <w:sz w:val="22"/>
          <w:szCs w:val="22"/>
        </w:rPr>
        <w:t xml:space="preserve"> revela um protagonista, um narrador, em permanente deambulação por um espaço geográfico.</w:t>
      </w:r>
    </w:p>
    <w:p w:rsidR="00B9372B" w:rsidRDefault="00B9372B" w:rsidP="00B9372B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F4233">
        <w:rPr>
          <w:rFonts w:asciiTheme="minorHAnsi" w:hAnsiTheme="minorHAnsi" w:cstheme="minorHAnsi"/>
          <w:sz w:val="22"/>
          <w:szCs w:val="22"/>
        </w:rPr>
        <w:t>Nestas suas deambulações</w:t>
      </w:r>
      <w:r w:rsidR="00C11730">
        <w:rPr>
          <w:rFonts w:asciiTheme="minorHAnsi" w:hAnsiTheme="minorHAnsi" w:cstheme="minorHAnsi"/>
          <w:sz w:val="22"/>
          <w:szCs w:val="22"/>
        </w:rPr>
        <w:t xml:space="preserve"> </w:t>
      </w:r>
      <w:r w:rsidR="00BF4233">
        <w:rPr>
          <w:rFonts w:asciiTheme="minorHAnsi" w:hAnsiTheme="minorHAnsi" w:cstheme="minorHAnsi"/>
          <w:sz w:val="22"/>
          <w:szCs w:val="22"/>
        </w:rPr>
        <w:t>pela cidade</w:t>
      </w:r>
      <w:r w:rsidR="00C11730">
        <w:rPr>
          <w:rFonts w:asciiTheme="minorHAnsi" w:hAnsiTheme="minorHAnsi" w:cstheme="minorHAnsi"/>
          <w:sz w:val="22"/>
          <w:szCs w:val="22"/>
        </w:rPr>
        <w:t xml:space="preserve"> de Lisboa, o narrador </w:t>
      </w:r>
      <w:r w:rsidR="00BF4233">
        <w:rPr>
          <w:rFonts w:asciiTheme="minorHAnsi" w:hAnsiTheme="minorHAnsi" w:cstheme="minorHAnsi"/>
          <w:sz w:val="22"/>
          <w:szCs w:val="22"/>
        </w:rPr>
        <w:t xml:space="preserve">é um observador acidental da realidade que perceciona, para imediatamente ser transportado para a imaginação. Neste caso ele </w:t>
      </w:r>
      <w:r w:rsidR="00C11730">
        <w:rPr>
          <w:rFonts w:asciiTheme="minorHAnsi" w:hAnsiTheme="minorHAnsi" w:cstheme="minorHAnsi"/>
          <w:sz w:val="22"/>
          <w:szCs w:val="22"/>
        </w:rPr>
        <w:t xml:space="preserve">é atraído subitamente pelas “costas vulgares de um homem qualquer”. </w:t>
      </w:r>
      <w:r w:rsidR="00BF4233">
        <w:rPr>
          <w:rFonts w:asciiTheme="minorHAnsi" w:hAnsiTheme="minorHAnsi" w:cstheme="minorHAnsi"/>
          <w:sz w:val="22"/>
          <w:szCs w:val="22"/>
        </w:rPr>
        <w:t>São estas “costas” que desencadeiam</w:t>
      </w:r>
      <w:r w:rsidR="00C11730">
        <w:rPr>
          <w:rFonts w:asciiTheme="minorHAnsi" w:hAnsiTheme="minorHAnsi" w:cstheme="minorHAnsi"/>
          <w:sz w:val="22"/>
          <w:szCs w:val="22"/>
        </w:rPr>
        <w:t xml:space="preserve"> instantaneamente uma reflexão sobre a vulgaridade humana representada pelo homem</w:t>
      </w:r>
      <w:r>
        <w:rPr>
          <w:rFonts w:asciiTheme="minorHAnsi" w:hAnsiTheme="minorHAnsi" w:cstheme="minorHAnsi"/>
          <w:sz w:val="22"/>
          <w:szCs w:val="22"/>
        </w:rPr>
        <w:t xml:space="preserve"> “</w:t>
      </w:r>
      <w:r w:rsidRPr="00484197">
        <w:rPr>
          <w:rFonts w:asciiTheme="minorHAnsi" w:hAnsiTheme="minorHAnsi" w:cstheme="minorHAnsi"/>
          <w:sz w:val="22"/>
          <w:szCs w:val="22"/>
        </w:rPr>
        <w:t>Senti de repente uma coisa</w:t>
      </w:r>
      <w:r>
        <w:rPr>
          <w:rFonts w:asciiTheme="minorHAnsi" w:hAnsiTheme="minorHAnsi" w:cstheme="minorHAnsi"/>
          <w:sz w:val="22"/>
          <w:szCs w:val="22"/>
        </w:rPr>
        <w:t xml:space="preserve"> (…) </w:t>
      </w:r>
      <w:r w:rsidRPr="00484197">
        <w:rPr>
          <w:rFonts w:asciiTheme="minorHAnsi" w:hAnsiTheme="minorHAnsi" w:cstheme="minorHAnsi"/>
          <w:sz w:val="22"/>
          <w:szCs w:val="22"/>
        </w:rPr>
        <w:t>que se sente pela comum</w:t>
      </w:r>
      <w:r>
        <w:rPr>
          <w:rFonts w:cstheme="minorHAnsi"/>
        </w:rPr>
        <w:t xml:space="preserve"> </w:t>
      </w:r>
      <w:r w:rsidRPr="00484197">
        <w:rPr>
          <w:rFonts w:asciiTheme="minorHAnsi" w:hAnsiTheme="minorHAnsi" w:cstheme="minorHAnsi"/>
          <w:sz w:val="22"/>
          <w:szCs w:val="22"/>
        </w:rPr>
        <w:t>vulgaridade humana, pelo banal quotidiano</w:t>
      </w:r>
      <w:r>
        <w:rPr>
          <w:rFonts w:asciiTheme="minorHAnsi" w:hAnsiTheme="minorHAnsi" w:cstheme="minorHAnsi"/>
          <w:sz w:val="22"/>
          <w:szCs w:val="22"/>
        </w:rPr>
        <w:t>…”</w:t>
      </w:r>
      <w:r w:rsidR="00C1173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11730" w:rsidRDefault="00B9372B" w:rsidP="00B9372B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</w:t>
      </w:r>
      <w:r w:rsidR="00C11730">
        <w:rPr>
          <w:rFonts w:asciiTheme="minorHAnsi" w:hAnsiTheme="minorHAnsi" w:cstheme="minorHAnsi"/>
          <w:sz w:val="22"/>
          <w:szCs w:val="22"/>
        </w:rPr>
        <w:t xml:space="preserve">ão estes detalhes do quotidiano que </w:t>
      </w:r>
      <w:r w:rsidR="00BF4233">
        <w:rPr>
          <w:rFonts w:asciiTheme="minorHAnsi" w:hAnsiTheme="minorHAnsi" w:cstheme="minorHAnsi"/>
          <w:sz w:val="22"/>
          <w:szCs w:val="22"/>
        </w:rPr>
        <w:t>fazem com que o discurso</w:t>
      </w:r>
      <w:r>
        <w:rPr>
          <w:rFonts w:asciiTheme="minorHAnsi" w:hAnsiTheme="minorHAnsi" w:cstheme="minorHAnsi"/>
          <w:sz w:val="22"/>
          <w:szCs w:val="22"/>
        </w:rPr>
        <w:t xml:space="preserve"> de Bernardo Soares caminhe frequentemente para a divagação, para o sonho. É a transfiguração poética da realidade. </w:t>
      </w:r>
    </w:p>
    <w:p w:rsidR="00B9372B" w:rsidRDefault="00B9372B" w:rsidP="00B9372B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9372B" w:rsidRPr="00C11730" w:rsidRDefault="00B9372B" w:rsidP="00B9372B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(114 palavras)  </w:t>
      </w:r>
    </w:p>
    <w:sectPr w:rsidR="00B9372B" w:rsidRPr="00C11730" w:rsidSect="00C66936">
      <w:footerReference w:type="default" r:id="rId10"/>
      <w:pgSz w:w="11906" w:h="16838"/>
      <w:pgMar w:top="1134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A70" w:rsidRDefault="00243A70" w:rsidP="00243A70">
      <w:r>
        <w:separator/>
      </w:r>
    </w:p>
  </w:endnote>
  <w:endnote w:type="continuationSeparator" w:id="0">
    <w:p w:rsidR="00243A70" w:rsidRDefault="00243A70" w:rsidP="0024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7172"/>
      <w:docPartObj>
        <w:docPartGallery w:val="Page Numbers (Bottom of Page)"/>
        <w:docPartUnique/>
      </w:docPartObj>
    </w:sdtPr>
    <w:sdtContent>
      <w:p w:rsidR="004E63DD" w:rsidRDefault="000D5B56">
        <w:pPr>
          <w:pStyle w:val="Rodap"/>
          <w:jc w:val="right"/>
        </w:pPr>
        <w:fldSimple w:instr=" PAGE   \* MERGEFORMAT ">
          <w:r w:rsidR="005F5CAA">
            <w:rPr>
              <w:noProof/>
            </w:rPr>
            <w:t>1</w:t>
          </w:r>
        </w:fldSimple>
      </w:p>
    </w:sdtContent>
  </w:sdt>
  <w:p w:rsidR="004E63DD" w:rsidRDefault="004E63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A70" w:rsidRDefault="00243A70" w:rsidP="00243A70">
      <w:r>
        <w:separator/>
      </w:r>
    </w:p>
  </w:footnote>
  <w:footnote w:type="continuationSeparator" w:id="0">
    <w:p w:rsidR="00243A70" w:rsidRDefault="00243A70" w:rsidP="00243A70">
      <w:r>
        <w:continuationSeparator/>
      </w:r>
    </w:p>
  </w:footnote>
  <w:footnote w:id="1">
    <w:p w:rsidR="00243A70" w:rsidRPr="00243A70" w:rsidRDefault="00243A70" w:rsidP="00243A70">
      <w:pPr>
        <w:tabs>
          <w:tab w:val="left" w:pos="1134"/>
        </w:tabs>
        <w:rPr>
          <w:rFonts w:asciiTheme="minorHAnsi" w:eastAsia="Times New Roman" w:hAnsiTheme="minorHAnsi" w:cstheme="minorHAnsi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243A70">
        <w:rPr>
          <w:rFonts w:asciiTheme="minorHAnsi" w:hAnsiTheme="minorHAnsi" w:cstheme="minorHAnsi"/>
          <w:i/>
        </w:rPr>
        <w:t>Imarcescível</w:t>
      </w:r>
      <w:r w:rsidRPr="00243A70">
        <w:rPr>
          <w:rFonts w:asciiTheme="minorHAnsi" w:hAnsiTheme="minorHAnsi" w:cstheme="minorHAnsi"/>
        </w:rPr>
        <w:t>: duradouro, que não murcha ou fenece.</w:t>
      </w:r>
    </w:p>
  </w:footnote>
  <w:footnote w:id="2">
    <w:p w:rsidR="00243A70" w:rsidRPr="00243A70" w:rsidRDefault="00243A70" w:rsidP="00243A70">
      <w:pPr>
        <w:tabs>
          <w:tab w:val="left" w:pos="1134"/>
        </w:tabs>
        <w:rPr>
          <w:rFonts w:asciiTheme="minorHAnsi" w:hAnsiTheme="minorHAnsi" w:cstheme="minorHAnsi"/>
        </w:rPr>
      </w:pPr>
      <w:r>
        <w:rPr>
          <w:rStyle w:val="Refdenotaderodap"/>
        </w:rPr>
        <w:footnoteRef/>
      </w:r>
      <w:r>
        <w:t xml:space="preserve"> </w:t>
      </w:r>
      <w:r w:rsidRPr="00243A70">
        <w:rPr>
          <w:rFonts w:asciiTheme="minorHAnsi" w:hAnsiTheme="minorHAnsi" w:cstheme="minorHAnsi"/>
          <w:i/>
        </w:rPr>
        <w:t>Pâmpanos</w:t>
      </w:r>
      <w:r w:rsidRPr="00243A70">
        <w:rPr>
          <w:rFonts w:asciiTheme="minorHAnsi" w:hAnsiTheme="minorHAnsi" w:cstheme="minorHAnsi"/>
        </w:rPr>
        <w:t>: hastes da videira cobertas de folhas e de frutos</w:t>
      </w:r>
    </w:p>
  </w:footnote>
  <w:footnote w:id="3">
    <w:p w:rsidR="00243A70" w:rsidRPr="00243A70" w:rsidRDefault="00243A70" w:rsidP="00243A70">
      <w:pPr>
        <w:tabs>
          <w:tab w:val="left" w:pos="1134"/>
        </w:tabs>
        <w:rPr>
          <w:rFonts w:asciiTheme="minorHAnsi" w:hAnsiTheme="minorHAnsi" w:cstheme="minorHAnsi"/>
        </w:rPr>
      </w:pPr>
      <w:r>
        <w:rPr>
          <w:rStyle w:val="Refdenotaderodap"/>
        </w:rPr>
        <w:footnoteRef/>
      </w:r>
      <w:r>
        <w:t xml:space="preserve"> </w:t>
      </w:r>
      <w:r w:rsidRPr="00243A70">
        <w:rPr>
          <w:rFonts w:asciiTheme="minorHAnsi" w:hAnsiTheme="minorHAnsi" w:cstheme="minorHAnsi"/>
          <w:i/>
        </w:rPr>
        <w:t>Átropos</w:t>
      </w:r>
      <w:r w:rsidRPr="00243A70">
        <w:rPr>
          <w:rFonts w:asciiTheme="minorHAnsi" w:hAnsiTheme="minorHAnsi" w:cstheme="minorHAnsi"/>
        </w:rPr>
        <w:t>: uma das três moiras da mitologia grega, que regiam os destinos humanos.</w:t>
      </w:r>
    </w:p>
  </w:footnote>
  <w:footnote w:id="4">
    <w:p w:rsidR="00243A70" w:rsidRPr="00243A70" w:rsidRDefault="00243A70" w:rsidP="00243A70">
      <w:pPr>
        <w:tabs>
          <w:tab w:val="left" w:pos="1134"/>
        </w:tabs>
        <w:rPr>
          <w:rFonts w:asciiTheme="minorHAnsi" w:hAnsiTheme="minorHAnsi" w:cstheme="minorHAnsi"/>
        </w:rPr>
      </w:pPr>
      <w:r>
        <w:rPr>
          <w:rStyle w:val="Refdenotaderodap"/>
        </w:rPr>
        <w:footnoteRef/>
      </w:r>
      <w:r>
        <w:t xml:space="preserve"> </w:t>
      </w:r>
      <w:r w:rsidRPr="00243A70">
        <w:rPr>
          <w:rFonts w:asciiTheme="minorHAnsi" w:hAnsiTheme="minorHAnsi" w:cstheme="minorHAnsi"/>
          <w:i/>
        </w:rPr>
        <w:t>Orgíaco</w:t>
      </w:r>
      <w:r w:rsidRPr="00243A70">
        <w:rPr>
          <w:rFonts w:asciiTheme="minorHAnsi" w:hAnsiTheme="minorHAnsi" w:cstheme="minorHAnsi"/>
        </w:rPr>
        <w:t>: festa em honra de Baco.</w:t>
      </w:r>
    </w:p>
  </w:footnote>
  <w:footnote w:id="5">
    <w:p w:rsidR="00243A70" w:rsidRPr="00243A70" w:rsidRDefault="00243A70" w:rsidP="005428A4">
      <w:pPr>
        <w:tabs>
          <w:tab w:val="left" w:pos="1134"/>
          <w:tab w:val="left" w:pos="1276"/>
        </w:tabs>
        <w:rPr>
          <w:rFonts w:asciiTheme="minorHAnsi" w:eastAsia="Times New Roman" w:hAnsiTheme="minorHAnsi" w:cstheme="minorHAnsi"/>
        </w:rPr>
      </w:pPr>
      <w:r>
        <w:rPr>
          <w:rStyle w:val="Refdenotaderodap"/>
        </w:rPr>
        <w:footnoteRef/>
      </w:r>
      <w:r>
        <w:t xml:space="preserve"> </w:t>
      </w:r>
      <w:r w:rsidRPr="00243A70">
        <w:rPr>
          <w:rFonts w:asciiTheme="minorHAnsi" w:eastAsia="Times New Roman" w:hAnsiTheme="minorHAnsi" w:cstheme="minorHAnsi"/>
          <w:i/>
        </w:rPr>
        <w:t>Bacantes</w:t>
      </w:r>
      <w:r w:rsidRPr="00243A70">
        <w:rPr>
          <w:rFonts w:asciiTheme="minorHAnsi" w:eastAsia="Times New Roman" w:hAnsiTheme="minorHAnsi" w:cstheme="minorHAnsi"/>
        </w:rPr>
        <w:t>: sacerdotisas de Baco.</w:t>
      </w:r>
    </w:p>
  </w:footnote>
  <w:footnote w:id="6">
    <w:p w:rsidR="005F5CAA" w:rsidRPr="00243A70" w:rsidRDefault="005F5CAA" w:rsidP="005F5CAA">
      <w:pPr>
        <w:tabs>
          <w:tab w:val="left" w:pos="1134"/>
        </w:tabs>
        <w:rPr>
          <w:rFonts w:asciiTheme="minorHAnsi" w:eastAsia="Times New Roman" w:hAnsiTheme="minorHAnsi" w:cstheme="minorHAnsi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243A70">
        <w:rPr>
          <w:rFonts w:asciiTheme="minorHAnsi" w:hAnsiTheme="minorHAnsi" w:cstheme="minorHAnsi"/>
          <w:i/>
        </w:rPr>
        <w:t>Imarcescível</w:t>
      </w:r>
      <w:r w:rsidRPr="00243A70">
        <w:rPr>
          <w:rFonts w:asciiTheme="minorHAnsi" w:hAnsiTheme="minorHAnsi" w:cstheme="minorHAnsi"/>
        </w:rPr>
        <w:t>: duradouro, que não murcha ou fenece.</w:t>
      </w:r>
    </w:p>
  </w:footnote>
  <w:footnote w:id="7">
    <w:p w:rsidR="005428A4" w:rsidRPr="00A65AB1" w:rsidRDefault="005428A4" w:rsidP="005428A4">
      <w:pPr>
        <w:jc w:val="both"/>
        <w:rPr>
          <w:rFonts w:asciiTheme="minorHAnsi" w:hAnsiTheme="minorHAnsi" w:cstheme="minorHAnsi"/>
        </w:rPr>
      </w:pPr>
      <w:r>
        <w:rPr>
          <w:rStyle w:val="Refdenotaderodap"/>
        </w:rPr>
        <w:footnoteRef/>
      </w:r>
      <w:r>
        <w:t xml:space="preserve"> </w:t>
      </w:r>
      <w:r w:rsidRPr="00A65AB1">
        <w:rPr>
          <w:rFonts w:asciiTheme="minorHAnsi" w:hAnsiTheme="minorHAnsi" w:cstheme="minorHAnsi"/>
        </w:rPr>
        <w:t>Antológica: que merece ser registada.</w:t>
      </w:r>
    </w:p>
  </w:footnote>
  <w:footnote w:id="8">
    <w:p w:rsidR="005428A4" w:rsidRPr="00A65AB1" w:rsidRDefault="005428A4" w:rsidP="005428A4">
      <w:pPr>
        <w:jc w:val="both"/>
        <w:rPr>
          <w:rFonts w:asciiTheme="minorHAnsi" w:hAnsiTheme="minorHAnsi" w:cstheme="minorHAnsi"/>
        </w:rPr>
      </w:pPr>
      <w:r>
        <w:rPr>
          <w:rStyle w:val="Refdenotaderodap"/>
        </w:rPr>
        <w:footnoteRef/>
      </w:r>
      <w:r>
        <w:t xml:space="preserve"> </w:t>
      </w:r>
      <w:r w:rsidRPr="00A65AB1">
        <w:rPr>
          <w:rFonts w:asciiTheme="minorHAnsi" w:hAnsiTheme="minorHAnsi" w:cstheme="minorHAnsi"/>
        </w:rPr>
        <w:t>Casuísticas: minuciosas.</w:t>
      </w:r>
    </w:p>
  </w:footnote>
  <w:footnote w:id="9">
    <w:p w:rsidR="005428A4" w:rsidRPr="00A65AB1" w:rsidRDefault="005428A4" w:rsidP="005428A4">
      <w:pPr>
        <w:jc w:val="both"/>
        <w:rPr>
          <w:rFonts w:asciiTheme="minorHAnsi" w:hAnsiTheme="minorHAnsi" w:cstheme="minorHAnsi"/>
        </w:rPr>
      </w:pPr>
      <w:r>
        <w:rPr>
          <w:rStyle w:val="Refdenotaderodap"/>
        </w:rPr>
        <w:footnoteRef/>
      </w:r>
      <w:r>
        <w:t xml:space="preserve"> </w:t>
      </w:r>
      <w:r w:rsidRPr="00A65AB1">
        <w:rPr>
          <w:rFonts w:asciiTheme="minorHAnsi" w:hAnsiTheme="minorHAnsi" w:cstheme="minorHAnsi"/>
        </w:rPr>
        <w:t>D. Sebastião: poema do livro Mensagem recitado por Caetano Veloso no meio de «É proibido proibir», canção decisiva da história da música brasileira de protesto contra o regime militar então vigente.</w:t>
      </w:r>
    </w:p>
    <w:p w:rsidR="005428A4" w:rsidRDefault="005428A4" w:rsidP="005428A4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D42A99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131072"/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26"/>
    <w:multiLevelType w:val="hybridMultilevel"/>
    <w:tmpl w:val="5454945E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16777216"/>
      <w:numFmt w:val="decimal"/>
      <w:lvlText w:null="1"/>
      <w:lvlJc w:val="left"/>
    </w:lvl>
  </w:abstractNum>
  <w:abstractNum w:abstractNumId="2">
    <w:nsid w:val="00000027"/>
    <w:multiLevelType w:val="hybridMultilevel"/>
    <w:tmpl w:val="4DEFDFA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3">
    <w:nsid w:val="00000028"/>
    <w:multiLevelType w:val="hybridMultilevel"/>
    <w:tmpl w:val="2123D5F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16777216"/>
      <w:numFmt w:val="decimal"/>
      <w:lvlText w:val="̀Ȁ̀⠀Ā⤀Āᜀ"/>
      <w:lvlJc w:val="left"/>
    </w:lvl>
  </w:abstractNum>
  <w:abstractNum w:abstractNumId="4">
    <w:nsid w:val="00000029"/>
    <w:multiLevelType w:val="hybridMultilevel"/>
    <w:tmpl w:val="135B8110"/>
    <w:lvl w:ilvl="0" w:tplc="FFFFFFFF">
      <w:numFmt w:val="decimal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5">
    <w:nsid w:val="08987300"/>
    <w:multiLevelType w:val="hybridMultilevel"/>
    <w:tmpl w:val="DBCCE070"/>
    <w:lvl w:ilvl="0" w:tplc="E5603B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93F2A"/>
    <w:multiLevelType w:val="hybridMultilevel"/>
    <w:tmpl w:val="D9A4067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83327B"/>
    <w:multiLevelType w:val="hybridMultilevel"/>
    <w:tmpl w:val="B2D4DE9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3C1705"/>
    <w:multiLevelType w:val="hybridMultilevel"/>
    <w:tmpl w:val="7D8498D6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AA3A7B"/>
    <w:multiLevelType w:val="hybridMultilevel"/>
    <w:tmpl w:val="5AC0E41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C2B79"/>
    <w:multiLevelType w:val="hybridMultilevel"/>
    <w:tmpl w:val="1752E4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40DE0"/>
    <w:multiLevelType w:val="hybridMultilevel"/>
    <w:tmpl w:val="F1B67214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084C9C"/>
    <w:multiLevelType w:val="hybridMultilevel"/>
    <w:tmpl w:val="8E167FC4"/>
    <w:lvl w:ilvl="0" w:tplc="0A1C5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80E93"/>
    <w:multiLevelType w:val="hybridMultilevel"/>
    <w:tmpl w:val="90F6D416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074F7E"/>
    <w:multiLevelType w:val="hybridMultilevel"/>
    <w:tmpl w:val="97F4E1F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6417748"/>
    <w:multiLevelType w:val="hybridMultilevel"/>
    <w:tmpl w:val="BBBC985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B64CAE"/>
    <w:multiLevelType w:val="hybridMultilevel"/>
    <w:tmpl w:val="1F6E1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6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15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8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D58"/>
    <w:rsid w:val="000073D1"/>
    <w:rsid w:val="000A3DE5"/>
    <w:rsid w:val="000C6374"/>
    <w:rsid w:val="000D5B56"/>
    <w:rsid w:val="00152E27"/>
    <w:rsid w:val="001A514C"/>
    <w:rsid w:val="001D37B1"/>
    <w:rsid w:val="00243A70"/>
    <w:rsid w:val="002B1605"/>
    <w:rsid w:val="002B4AA3"/>
    <w:rsid w:val="0035585C"/>
    <w:rsid w:val="00363D58"/>
    <w:rsid w:val="00372703"/>
    <w:rsid w:val="003A6281"/>
    <w:rsid w:val="00401121"/>
    <w:rsid w:val="004840EE"/>
    <w:rsid w:val="004E63DD"/>
    <w:rsid w:val="005428A4"/>
    <w:rsid w:val="005F5BE6"/>
    <w:rsid w:val="005F5CAA"/>
    <w:rsid w:val="006A2867"/>
    <w:rsid w:val="00783465"/>
    <w:rsid w:val="008C7DE6"/>
    <w:rsid w:val="008F1487"/>
    <w:rsid w:val="00941E05"/>
    <w:rsid w:val="00972562"/>
    <w:rsid w:val="009E3583"/>
    <w:rsid w:val="009E4278"/>
    <w:rsid w:val="00A110E8"/>
    <w:rsid w:val="00A65AB1"/>
    <w:rsid w:val="00B44CA0"/>
    <w:rsid w:val="00B9372B"/>
    <w:rsid w:val="00BB40C9"/>
    <w:rsid w:val="00BF4233"/>
    <w:rsid w:val="00C11730"/>
    <w:rsid w:val="00C37B50"/>
    <w:rsid w:val="00C66936"/>
    <w:rsid w:val="00C83471"/>
    <w:rsid w:val="00D822A2"/>
    <w:rsid w:val="00DC38B9"/>
    <w:rsid w:val="00F0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58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0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110E8"/>
    <w:pPr>
      <w:ind w:left="720"/>
      <w:contextualSpacing/>
    </w:pPr>
    <w:rPr>
      <w:rFonts w:ascii="Times New Roman" w:eastAsia="Times New Roman" w:hAnsi="Times New Roman" w:cs="Times New Roman"/>
      <w:lang w:eastAsia="ko-KR"/>
    </w:rPr>
  </w:style>
  <w:style w:type="table" w:styleId="Tabelacomgrelha">
    <w:name w:val="Table Grid"/>
    <w:basedOn w:val="Tabelanormal"/>
    <w:uiPriority w:val="59"/>
    <w:rsid w:val="00A1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243A70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43A70"/>
    <w:rPr>
      <w:rFonts w:ascii="Calibri" w:eastAsia="Calibri" w:hAnsi="Calibri" w:cs="Arial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43A70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4E63D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E63DD"/>
    <w:rPr>
      <w:rFonts w:ascii="Calibri" w:eastAsia="Calibri" w:hAnsi="Calibri" w:cs="Arial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4E63D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E63DD"/>
    <w:rPr>
      <w:rFonts w:ascii="Calibri" w:eastAsia="Calibri" w:hAnsi="Calibri" w:cs="Arial"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63463-D4CF-4BB7-885A-86CB35F2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1959</Words>
  <Characters>10582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2018-02-22T16:20:00Z</dcterms:created>
  <dcterms:modified xsi:type="dcterms:W3CDTF">2018-02-26T11:18:00Z</dcterms:modified>
</cp:coreProperties>
</file>